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sz w:val="24"/>
          <w:szCs w:val="24"/>
        </w:rPr>
        <w:drawing>
          <wp:anchor allowOverlap="1" behindDoc="0" distB="0" distT="0" distL="114300" distR="114300" hidden="0" layoutInCell="1" locked="0" relativeHeight="0" simplePos="0">
            <wp:simplePos x="0" y="0"/>
            <wp:positionH relativeFrom="margin">
              <wp:posOffset>2297430</wp:posOffset>
            </wp:positionH>
            <wp:positionV relativeFrom="margin">
              <wp:posOffset>-39686</wp:posOffset>
            </wp:positionV>
            <wp:extent cx="1133157" cy="1133157"/>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33157" cy="1133157"/>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3">
      <w:pPr>
        <w:spacing w:after="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4">
      <w:pPr>
        <w:spacing w:after="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5">
      <w:pPr>
        <w:spacing w:after="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6">
      <w:pPr>
        <w:spacing w:after="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7">
      <w:pPr>
        <w:spacing w:after="40" w:lineRule="auto"/>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FOR IMMEDIATE RELEASE</w:t>
      </w:r>
      <w:r w:rsidDel="00000000" w:rsidR="00000000" w:rsidRPr="00000000">
        <w:rPr>
          <w:rtl w:val="0"/>
        </w:rPr>
      </w:r>
    </w:p>
    <w:p w:rsidR="00000000" w:rsidDel="00000000" w:rsidP="00000000" w:rsidRDefault="00000000" w:rsidRPr="00000000" w14:paraId="00000008">
      <w:pPr>
        <w:spacing w:after="20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9">
      <w:pPr>
        <w:spacing w:after="36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sz w:val="24"/>
          <w:szCs w:val="24"/>
          <w:rtl w:val="0"/>
        </w:rPr>
        <w:t xml:space="preserve">The </w:t>
      </w:r>
      <w:r w:rsidDel="00000000" w:rsidR="00000000" w:rsidRPr="00000000">
        <w:rPr>
          <w:rFonts w:ascii="Arial" w:cs="Arial" w:eastAsia="Arial" w:hAnsi="Arial"/>
          <w:b w:val="1"/>
          <w:bCs w:val="1"/>
          <w:color w:val="000000"/>
          <w:sz w:val="24"/>
          <w:szCs w:val="24"/>
          <w:rtl w:val="0"/>
        </w:rPr>
        <w:t xml:space="preserve">Virgin Islands Climate Change Trust Fund </w:t>
      </w:r>
      <w:r w:rsidDel="00000000" w:rsidR="00000000" w:rsidRPr="00000000">
        <w:rPr>
          <w:rFonts w:ascii="Arial" w:cs="Arial" w:eastAsia="Arial" w:hAnsi="Arial"/>
          <w:b w:val="1"/>
          <w:bCs w:val="1"/>
          <w:sz w:val="24"/>
          <w:szCs w:val="24"/>
          <w:rtl w:val="0"/>
        </w:rPr>
        <w:t xml:space="preserve">To Hold</w:t>
      </w:r>
      <w:r w:rsidDel="00000000" w:rsidR="00000000" w:rsidRPr="00000000">
        <w:rPr>
          <w:rFonts w:ascii="Arial" w:cs="Arial" w:eastAsia="Arial" w:hAnsi="Arial"/>
          <w:b w:val="1"/>
          <w:bCs w:val="1"/>
          <w:color w:val="000000"/>
          <w:sz w:val="24"/>
          <w:szCs w:val="24"/>
          <w:rtl w:val="0"/>
        </w:rPr>
        <w:t xml:space="preserve"> Territory-Wide Stakeholder Consultations</w:t>
      </w:r>
    </w:p>
    <w:p w:rsidR="00000000" w:rsidDel="00000000" w:rsidP="00000000" w:rsidRDefault="00000000" w:rsidRPr="00000000" w14:paraId="0000000A">
      <w:pPr>
        <w:spacing w:after="360" w:lineRule="auto"/>
        <w:rPr>
          <w:rFonts w:ascii="Arial" w:cs="Arial" w:eastAsia="Arial" w:hAnsi="Arial"/>
          <w:color w:val="000000"/>
          <w:sz w:val="24"/>
          <w:szCs w:val="24"/>
        </w:rPr>
      </w:pPr>
      <w:r w:rsidDel="00000000" w:rsidR="00000000" w:rsidRPr="00000000">
        <w:rPr>
          <w:rFonts w:ascii="Arial" w:cs="Arial" w:eastAsia="Arial" w:hAnsi="Arial"/>
          <w:i w:val="1"/>
          <w:iCs w:val="1"/>
          <w:color w:val="000000"/>
          <w:sz w:val="24"/>
          <w:szCs w:val="24"/>
          <w:rtl w:val="0"/>
        </w:rPr>
        <w:t xml:space="preserve">Government agencies, private sector, non-governmental, faith</w:t>
      </w:r>
      <w:r w:rsidDel="00000000" w:rsidR="00000000" w:rsidRPr="00000000">
        <w:rPr>
          <w:rFonts w:ascii="Arial" w:cs="Arial" w:eastAsia="Arial" w:hAnsi="Arial"/>
          <w:i w:val="1"/>
          <w:iCs w:val="1"/>
          <w:sz w:val="24"/>
          <w:szCs w:val="24"/>
          <w:rtl w:val="0"/>
        </w:rPr>
        <w:t xml:space="preserve">-bassed</w:t>
      </w:r>
      <w:r w:rsidDel="00000000" w:rsidR="00000000" w:rsidRPr="00000000">
        <w:rPr>
          <w:rFonts w:ascii="Arial" w:cs="Arial" w:eastAsia="Arial" w:hAnsi="Arial"/>
          <w:i w:val="1"/>
          <w:iCs w:val="1"/>
          <w:color w:val="000000"/>
          <w:sz w:val="24"/>
          <w:szCs w:val="24"/>
          <w:rtl w:val="0"/>
        </w:rPr>
        <w:t xml:space="preserve"> and community organisations invited to register for sessions across Tortola, Virgin Gorda, Anegada, Jost Van Dyke, and online, 20 to 24 July, 2026</w:t>
      </w:r>
      <w:r w:rsidDel="00000000" w:rsidR="00000000" w:rsidRPr="00000000">
        <w:rPr>
          <w:rtl w:val="0"/>
        </w:rPr>
      </w:r>
    </w:p>
    <w:p w:rsidR="00000000" w:rsidDel="00000000" w:rsidP="00000000" w:rsidRDefault="00000000" w:rsidRPr="00000000" w14:paraId="0000000B">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ROAD TOWN, Tortola, British Virgin Islands, 1</w:t>
      </w:r>
      <w:r w:rsidDel="00000000" w:rsidR="00000000" w:rsidRPr="00000000">
        <w:rPr>
          <w:rFonts w:ascii="Arial" w:cs="Arial" w:eastAsia="Arial" w:hAnsi="Arial"/>
          <w:b w:val="1"/>
          <w:bCs w:val="1"/>
          <w:sz w:val="24"/>
          <w:szCs w:val="24"/>
          <w:rtl w:val="0"/>
        </w:rPr>
        <w:t xml:space="preserve">4</w:t>
      </w:r>
      <w:r w:rsidDel="00000000" w:rsidR="00000000" w:rsidRPr="00000000">
        <w:rPr>
          <w:rFonts w:ascii="Arial" w:cs="Arial" w:eastAsia="Arial" w:hAnsi="Arial"/>
          <w:b w:val="1"/>
          <w:bCs w:val="1"/>
          <w:color w:val="000000"/>
          <w:sz w:val="24"/>
          <w:szCs w:val="24"/>
          <w:rtl w:val="0"/>
        </w:rPr>
        <w:t xml:space="preserve"> July 2026</w:t>
      </w:r>
      <w:r w:rsidDel="00000000" w:rsidR="00000000" w:rsidRPr="00000000">
        <w:rPr>
          <w:rFonts w:ascii="Arial" w:cs="Arial" w:eastAsia="Arial" w:hAnsi="Arial"/>
          <w:color w:val="000000"/>
          <w:sz w:val="24"/>
          <w:szCs w:val="24"/>
          <w:rtl w:val="0"/>
        </w:rPr>
        <w:t xml:space="preserve"> - The Virgin Islands Climate Change Trust Fund (VICCTF or the Trust) will host a series of stakeholder consultations across the Territory from July 20 to 24, 2026 as it prepares to launch its first Call for Proposals (CFP 2026-01) in August-September 2026.</w:t>
      </w:r>
    </w:p>
    <w:p w:rsidR="00000000" w:rsidDel="00000000" w:rsidP="00000000" w:rsidRDefault="00000000" w:rsidRPr="00000000" w14:paraId="0000000C">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consultations are designed to help eligible organisations understand the Trust, prepare for CFP 2026-01, and provide input on local priorities. The inaugural funding round will offer grants through two funding windows: Window 1a, Community Resilience, and Window 1b, Capacity-Building and Climate-Smart Education. Participants will also learn about the Trust’s governance, the funding process, and how to develop and submit competitive proposals once applications open.</w:t>
      </w:r>
    </w:p>
    <w:p w:rsidR="00000000" w:rsidDel="00000000" w:rsidP="00000000" w:rsidRDefault="00000000" w:rsidRPr="00000000" w14:paraId="0000000D">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Chief Executive Officer of VICCTF, Mr. Chamberlain Emmanuel, stated,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“These consultations mark an important step as we move from establishing the Trust to putting climate financing directly into the hands of the organisations doing the work on the ground.”</w:t>
      </w:r>
    </w:p>
    <w:p w:rsidR="00000000" w:rsidDel="00000000" w:rsidP="00000000" w:rsidRDefault="00000000" w:rsidRPr="00000000" w14:paraId="0000000E">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 added, “We want every eligible organisation across the Territory to understand what this fund can do for their community and how to access it.”</w:t>
      </w:r>
    </w:p>
    <w:p w:rsidR="00000000" w:rsidDel="00000000" w:rsidP="00000000" w:rsidRDefault="00000000" w:rsidRPr="00000000" w14:paraId="0000000F">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person consultation sessions will be held on Tortola on </w:t>
      </w:r>
      <w:r w:rsidDel="00000000" w:rsidR="00000000" w:rsidRPr="00000000">
        <w:rPr>
          <w:rFonts w:ascii="Arial" w:cs="Arial" w:eastAsia="Arial" w:hAnsi="Arial"/>
          <w:color w:val="000000"/>
          <w:sz w:val="24"/>
          <w:szCs w:val="24"/>
          <w:rtl w:val="0"/>
        </w:rPr>
        <w:t xml:space="preserve">July 20 at 11am and 5pm and July 21 at 10am and 4pm </w:t>
      </w:r>
      <w:r w:rsidDel="00000000" w:rsidR="00000000" w:rsidRPr="00000000">
        <w:rPr>
          <w:rFonts w:ascii="Arial" w:cs="Arial" w:eastAsia="Arial" w:hAnsi="Arial"/>
          <w:color w:val="000000"/>
          <w:sz w:val="24"/>
          <w:szCs w:val="24"/>
          <w:rtl w:val="0"/>
        </w:rPr>
        <w:t xml:space="preserve">at </w:t>
      </w:r>
      <w:r w:rsidDel="00000000" w:rsidR="00000000" w:rsidRPr="00000000">
        <w:rPr>
          <w:rFonts w:ascii="Arial" w:cs="Arial" w:eastAsia="Arial" w:hAnsi="Arial"/>
          <w:sz w:val="24"/>
          <w:szCs w:val="24"/>
          <w:rtl w:val="0"/>
        </w:rPr>
        <w:t xml:space="preserve">BVI Finance Conference Room at </w:t>
      </w:r>
      <w:r w:rsidDel="00000000" w:rsidR="00000000" w:rsidRPr="00000000">
        <w:rPr>
          <w:rFonts w:ascii="Arial" w:cs="Arial" w:eastAsia="Arial" w:hAnsi="Arial"/>
          <w:color w:val="000000"/>
          <w:sz w:val="24"/>
          <w:szCs w:val="24"/>
          <w:rtl w:val="0"/>
        </w:rPr>
        <w:t xml:space="preserve">Cutlass Tower, on Anegada on July 22 at 10am at the Emile Dunlop Community Centre, and on July 24 both Jost Van Dyke at 10am at the Primary School (New Building) and on Virgin Gorda at 4pm at the Flax Administration Building </w:t>
      </w:r>
      <w:r w:rsidDel="00000000" w:rsidR="00000000" w:rsidRPr="00000000">
        <w:rPr>
          <w:rFonts w:ascii="Arial" w:cs="Arial" w:eastAsia="Arial" w:hAnsi="Arial"/>
          <w:sz w:val="24"/>
          <w:szCs w:val="24"/>
          <w:rtl w:val="0"/>
        </w:rPr>
        <w:t xml:space="preserve">conference</w:t>
      </w:r>
      <w:r w:rsidDel="00000000" w:rsidR="00000000" w:rsidRPr="00000000">
        <w:rPr>
          <w:rFonts w:ascii="Arial" w:cs="Arial" w:eastAsia="Arial" w:hAnsi="Arial"/>
          <w:color w:val="000000"/>
          <w:sz w:val="24"/>
          <w:szCs w:val="24"/>
          <w:rtl w:val="0"/>
        </w:rPr>
        <w:t xml:space="preserve"> room. An online session for those unable to attend in person will be held on July 24 at 10am via Zoom. </w:t>
      </w:r>
    </w:p>
    <w:p w:rsidR="00000000" w:rsidDel="00000000" w:rsidP="00000000" w:rsidRDefault="00000000" w:rsidRPr="00000000" w14:paraId="00000010">
      <w:pPr>
        <w:spacing w:after="180" w:line="288"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1">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consultations are intended for </w:t>
      </w:r>
      <w:r w:rsidDel="00000000" w:rsidR="00000000" w:rsidRPr="00000000">
        <w:rPr>
          <w:rFonts w:ascii="Arial" w:cs="Arial" w:eastAsia="Arial" w:hAnsi="Arial"/>
          <w:sz w:val="24"/>
          <w:szCs w:val="24"/>
          <w:rtl w:val="0"/>
        </w:rPr>
        <w:t xml:space="preserve">g</w:t>
      </w:r>
      <w:r w:rsidDel="00000000" w:rsidR="00000000" w:rsidRPr="00000000">
        <w:rPr>
          <w:rFonts w:ascii="Arial" w:cs="Arial" w:eastAsia="Arial" w:hAnsi="Arial"/>
          <w:color w:val="000000"/>
          <w:sz w:val="24"/>
          <w:szCs w:val="24"/>
          <w:rtl w:val="0"/>
        </w:rPr>
        <w:t xml:space="preserve">overnment agencies, statu</w:t>
      </w:r>
      <w:r w:rsidDel="00000000" w:rsidR="00000000" w:rsidRPr="00000000">
        <w:rPr>
          <w:rFonts w:ascii="Arial" w:cs="Arial" w:eastAsia="Arial" w:hAnsi="Arial"/>
          <w:sz w:val="24"/>
          <w:szCs w:val="24"/>
          <w:rtl w:val="0"/>
        </w:rPr>
        <w:t xml:space="preserve">tory bodies</w:t>
      </w:r>
      <w:r w:rsidDel="00000000" w:rsidR="00000000" w:rsidRPr="00000000">
        <w:rPr>
          <w:rFonts w:ascii="Arial" w:cs="Arial" w:eastAsia="Arial" w:hAnsi="Arial"/>
          <w:color w:val="000000"/>
          <w:sz w:val="24"/>
          <w:szCs w:val="24"/>
          <w:rtl w:val="0"/>
        </w:rPr>
        <w:t xml:space="preserve">, private sector entities, </w:t>
      </w:r>
      <w:r w:rsidDel="00000000" w:rsidR="00000000" w:rsidRPr="00000000">
        <w:rPr>
          <w:rFonts w:ascii="Arial" w:cs="Arial" w:eastAsia="Arial" w:hAnsi="Arial"/>
          <w:sz w:val="24"/>
          <w:szCs w:val="24"/>
          <w:rtl w:val="0"/>
        </w:rPr>
        <w:t xml:space="preserve">n</w:t>
      </w:r>
      <w:r w:rsidDel="00000000" w:rsidR="00000000" w:rsidRPr="00000000">
        <w:rPr>
          <w:rFonts w:ascii="Arial" w:cs="Arial" w:eastAsia="Arial" w:hAnsi="Arial"/>
          <w:color w:val="000000"/>
          <w:sz w:val="24"/>
          <w:szCs w:val="24"/>
          <w:rtl w:val="0"/>
        </w:rPr>
        <w:t xml:space="preserve">on-</w:t>
      </w:r>
      <w:r w:rsidDel="00000000" w:rsidR="00000000" w:rsidRPr="00000000">
        <w:rPr>
          <w:rFonts w:ascii="Arial" w:cs="Arial" w:eastAsia="Arial" w:hAnsi="Arial"/>
          <w:sz w:val="24"/>
          <w:szCs w:val="24"/>
          <w:rtl w:val="0"/>
        </w:rPr>
        <w:t xml:space="preserve">g</w:t>
      </w:r>
      <w:r w:rsidDel="00000000" w:rsidR="00000000" w:rsidRPr="00000000">
        <w:rPr>
          <w:rFonts w:ascii="Arial" w:cs="Arial" w:eastAsia="Arial" w:hAnsi="Arial"/>
          <w:color w:val="000000"/>
          <w:sz w:val="24"/>
          <w:szCs w:val="24"/>
          <w:rtl w:val="0"/>
        </w:rPr>
        <w:t xml:space="preserve">overnmental</w:t>
      </w:r>
      <w:r w:rsidDel="00000000" w:rsidR="00000000" w:rsidRPr="00000000">
        <w:rPr>
          <w:rFonts w:ascii="Arial" w:cs="Arial" w:eastAsia="Arial" w:hAnsi="Arial"/>
          <w:sz w:val="24"/>
          <w:szCs w:val="24"/>
          <w:rtl w:val="0"/>
        </w:rPr>
        <w:t xml:space="preserve"> organisations</w:t>
      </w:r>
      <w:r w:rsidDel="00000000" w:rsidR="00000000" w:rsidRPr="00000000">
        <w:rPr>
          <w:rFonts w:ascii="Arial" w:cs="Arial" w:eastAsia="Arial" w:hAnsi="Arial"/>
          <w:color w:val="000000"/>
          <w:sz w:val="24"/>
          <w:szCs w:val="24"/>
          <w:rtl w:val="0"/>
        </w:rPr>
        <w:t xml:space="preserve"> (NGOs), </w:t>
      </w:r>
      <w:r w:rsidDel="00000000" w:rsidR="00000000" w:rsidRPr="00000000">
        <w:rPr>
          <w:rFonts w:ascii="Arial" w:cs="Arial" w:eastAsia="Arial" w:hAnsi="Arial"/>
          <w:sz w:val="24"/>
          <w:szCs w:val="24"/>
          <w:rtl w:val="0"/>
        </w:rPr>
        <w:t xml:space="preserve">c</w:t>
      </w:r>
      <w:r w:rsidDel="00000000" w:rsidR="00000000" w:rsidRPr="00000000">
        <w:rPr>
          <w:rFonts w:ascii="Arial" w:cs="Arial" w:eastAsia="Arial" w:hAnsi="Arial"/>
          <w:color w:val="000000"/>
          <w:sz w:val="24"/>
          <w:szCs w:val="24"/>
          <w:rtl w:val="0"/>
        </w:rPr>
        <w:t xml:space="preserve">ommunity-based</w:t>
      </w:r>
      <w:r w:rsidDel="00000000" w:rsidR="00000000" w:rsidRPr="00000000">
        <w:rPr>
          <w:rFonts w:ascii="Arial" w:cs="Arial" w:eastAsia="Arial" w:hAnsi="Arial"/>
          <w:sz w:val="24"/>
          <w:szCs w:val="24"/>
          <w:rtl w:val="0"/>
        </w:rPr>
        <w:t xml:space="preserve"> o</w:t>
      </w:r>
      <w:r w:rsidDel="00000000" w:rsidR="00000000" w:rsidRPr="00000000">
        <w:rPr>
          <w:rFonts w:ascii="Arial" w:cs="Arial" w:eastAsia="Arial" w:hAnsi="Arial"/>
          <w:color w:val="000000"/>
          <w:sz w:val="24"/>
          <w:szCs w:val="24"/>
          <w:rtl w:val="0"/>
        </w:rPr>
        <w:t xml:space="preserve">rganisations</w:t>
      </w:r>
      <w:r w:rsidDel="00000000" w:rsidR="00000000" w:rsidRPr="00000000">
        <w:rPr>
          <w:rFonts w:ascii="Arial" w:cs="Arial" w:eastAsia="Arial" w:hAnsi="Arial"/>
          <w:sz w:val="24"/>
          <w:szCs w:val="24"/>
          <w:rtl w:val="0"/>
        </w:rPr>
        <w:t xml:space="preserve"> (CBOs)</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f</w:t>
      </w:r>
      <w:r w:rsidDel="00000000" w:rsidR="00000000" w:rsidRPr="00000000">
        <w:rPr>
          <w:rFonts w:ascii="Arial" w:cs="Arial" w:eastAsia="Arial" w:hAnsi="Arial"/>
          <w:color w:val="000000"/>
          <w:sz w:val="24"/>
          <w:szCs w:val="24"/>
          <w:rtl w:val="0"/>
        </w:rPr>
        <w:t xml:space="preserve">aith-based</w:t>
      </w:r>
      <w:r w:rsidDel="00000000" w:rsidR="00000000" w:rsidRPr="00000000">
        <w:rPr>
          <w:rFonts w:ascii="Arial" w:cs="Arial" w:eastAsia="Arial" w:hAnsi="Arial"/>
          <w:sz w:val="24"/>
          <w:szCs w:val="24"/>
          <w:rtl w:val="0"/>
        </w:rPr>
        <w:t xml:space="preserve"> organisation</w:t>
      </w:r>
      <w:r w:rsidDel="00000000" w:rsidR="00000000" w:rsidRPr="00000000">
        <w:rPr>
          <w:rFonts w:ascii="Arial" w:cs="Arial" w:eastAsia="Arial" w:hAnsi="Arial"/>
          <w:color w:val="000000"/>
          <w:sz w:val="24"/>
          <w:szCs w:val="24"/>
          <w:rtl w:val="0"/>
        </w:rPr>
        <w:t xml:space="preserve">s (FBOs), and other organisations eligible to apply for CFP 2026-01 funding, who are asked to register in advance and attend through an assigned representative. </w:t>
      </w:r>
      <w:r w:rsidDel="00000000" w:rsidR="00000000" w:rsidRPr="00000000">
        <w:rPr>
          <w:rFonts w:ascii="Arial" w:cs="Arial" w:eastAsia="Arial" w:hAnsi="Arial"/>
          <w:sz w:val="24"/>
          <w:szCs w:val="24"/>
          <w:rtl w:val="0"/>
        </w:rPr>
        <w:t xml:space="preserve">Additional details and logistics will be shared with registered participants</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012">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Virgin Islands Climate Change Trust Fund was established under the Virgin Islands Climate Change Trust Fund Act, 2015, to raise, manage, and deploy climate finance for local climate change adaptation and mitigation priorities in the Virgin Islands. The Trust opened its Secretariat in February 2026 and was formally launched internationally on 21 April 2026 at the Global Sustainable Islands Summit in Gran Canaria, Spain.</w:t>
      </w:r>
    </w:p>
    <w:p w:rsidR="00000000" w:rsidDel="00000000" w:rsidP="00000000" w:rsidRDefault="00000000" w:rsidRPr="00000000" w14:paraId="00000013">
      <w:pPr>
        <w:spacing w:after="180" w:line="288"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Organisations interested in registering for a consultation session, can click </w:t>
      </w:r>
      <w:hyperlink r:id="rId8">
        <w:r w:rsidDel="00000000" w:rsidR="00000000" w:rsidRPr="00000000">
          <w:rPr>
            <w:rFonts w:ascii="Arial" w:cs="Arial" w:eastAsia="Arial" w:hAnsi="Arial"/>
            <w:color w:val="0563c1"/>
            <w:sz w:val="24"/>
            <w:szCs w:val="24"/>
            <w:u w:val="single"/>
            <w:rtl w:val="0"/>
          </w:rPr>
          <w:t xml:space="preserve">here</w:t>
        </w:r>
      </w:hyperlink>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and see more information about the Trust at www.vicctf.org</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014">
      <w:pPr>
        <w:spacing w:after="100" w:before="20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w:t>
      </w:r>
    </w:p>
    <w:p w:rsidR="00000000" w:rsidDel="00000000" w:rsidP="00000000" w:rsidRDefault="00000000" w:rsidRPr="00000000" w14:paraId="00000015">
      <w:pPr>
        <w:spacing w:after="100" w:before="20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Note to Editor:</w:t>
      </w:r>
    </w:p>
    <w:p w:rsidR="00000000" w:rsidDel="00000000" w:rsidP="00000000" w:rsidRDefault="00000000" w:rsidRPr="00000000" w14:paraId="00000016">
      <w:pPr>
        <w:spacing w:after="100" w:before="200" w:lineRule="auto"/>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About the Virgin Islands Climate Change Trust Fund</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Virgin Islands Climate Change Trust Fund mobilises, manages, and disburses climate finance for adaptation and mitigation priorities set out in the Virgin Islands Climate Change Policy, across sectors including energy, infrastructure, water, tourism, environment, agriculture, fisheries, health, and financial services.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Media Contact</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Adrianna Soverall on behalf of VICCTF</w:t>
        <w:br w:type="textWrapping"/>
        <w:t xml:space="preserve">soverall.co@gmail.com | (284) 442-5279</w:t>
      </w:r>
    </w:p>
    <w:p w:rsidR="00000000" w:rsidDel="00000000" w:rsidP="00000000" w:rsidRDefault="00000000" w:rsidRPr="00000000" w14:paraId="0000001B">
      <w:pPr>
        <w:spacing w:before="300" w:lineRule="auto"/>
        <w:rPr>
          <w:rFonts w:ascii="Arial" w:cs="Arial" w:eastAsia="Arial" w:hAnsi="Arial"/>
          <w:color w:val="000000"/>
          <w:sz w:val="24"/>
          <w:szCs w:val="24"/>
        </w:rPr>
      </w:pPr>
      <w:r w:rsidDel="00000000" w:rsidR="00000000" w:rsidRPr="00000000">
        <w:rPr>
          <w:rtl w:val="0"/>
        </w:rPr>
      </w:r>
    </w:p>
    <w:sectPr>
      <w:footerReference r:id="rId9" w:type="default"/>
      <w:pgSz w:h="15840" w:w="12240" w:orient="portrait"/>
      <w:pgMar w:bottom="1300" w:top="1300" w:left="1350" w:right="13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cYPjkl9ze5rzhGEmcNkv1Ic8wIhEFBtC0QfALZRhGgYuxpDg/viewform?usp=header" TargetMode="External"/><Relationship Id="rId3"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tROQMbd5zoUI/uUCWUeIQ8ul9g==">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EC6180EEBA88542849E24FF071A8CC8" ma:contentTypeVersion="10" ma:contentTypeDescription="Create a new document." ma:contentTypeScope="" ma:versionID="1e917a97cb9df702cc441da6e4a4165e">
  <xsd:schema xmlns:xsd="http://www.w3.org/2001/XMLSchema" xmlns:xs="http://www.w3.org/2001/XMLSchema" xmlns:p="http://schemas.microsoft.com/office/2006/metadata/properties" xmlns:ns2="a4c26ad2-4db2-4d6e-a369-b8f1cf658c8b" xmlns:ns3="cccb5b86-98d2-49c0-9d32-f0c25a8af2bf" targetNamespace="http://schemas.microsoft.com/office/2006/metadata/properties" ma:root="true" ma:fieldsID="b1779a67eee186f7c0744c959ebfe604" ns2:_="" ns3:_="">
    <xsd:import namespace="a4c26ad2-4db2-4d6e-a369-b8f1cf658c8b"/>
    <xsd:import namespace="cccb5b86-98d2-49c0-9d32-f0c25a8af2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6ad2-4db2-4d6e-a369-b8f1cf658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a96d2d-e9d7-44fd-ab64-9a07de273f8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cb5b86-98d2-49c0-9d32-f0c25a8af2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1b8ded-bf39-4145-b4f0-e0686ed90f22}" ma:internalName="TaxCatchAll" ma:showField="CatchAllData" ma:web="cccb5b86-98d2-49c0-9d32-f0c25a8af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cb5b86-98d2-49c0-9d32-f0c25a8af2bf" xsi:nil="true"/>
    <lcf76f155ced4ddcb4097134ff3c332f xmlns="a4c26ad2-4db2-4d6e-a369-b8f1cf658c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D60195D-6E68-4564-BCDF-FE9927F78ABC}"/>
</file>

<file path=customXML/itemProps3.xml><?xml version="1.0" encoding="utf-8"?>
<ds:datastoreItem xmlns:ds="http://schemas.openxmlformats.org/officeDocument/2006/customXml" ds:itemID="{3FE68A7D-CC19-48CF-B440-C4E6B7CDDD64}"/>
</file>

<file path=customXML/itemProps4.xml><?xml version="1.0" encoding="utf-8"?>
<ds:datastoreItem xmlns:ds="http://schemas.openxmlformats.org/officeDocument/2006/customXml" ds:itemID="{C404728A-09CA-49AC-B307-9ED50ADE582D}"/>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0x010100EEC6180EEBA88542849E24FF071A8CC8</vt:lpwstr>
  </property>
</Properties>
</file>