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97065" w14:textId="74787167" w:rsidR="000278F8" w:rsidRPr="000278F8" w:rsidRDefault="000278F8" w:rsidP="00B83D3A">
      <w:pPr>
        <w:spacing w:after="160" w:line="300" w:lineRule="auto"/>
        <w:jc w:val="center"/>
        <w:rPr>
          <w:rFonts w:ascii="Garamond" w:eastAsia="Calibri" w:hAnsi="Garamond" w:cs="Calibri"/>
          <w:b/>
          <w:bCs/>
          <w:color w:val="000000" w:themeColor="text1"/>
          <w:sz w:val="22"/>
          <w:szCs w:val="22"/>
        </w:rPr>
      </w:pPr>
      <w:r w:rsidRPr="000278F8">
        <w:rPr>
          <w:rFonts w:ascii="Garamond" w:hAnsi="Garamond"/>
          <w:noProof/>
        </w:rPr>
        <w:drawing>
          <wp:inline distT="0" distB="0" distL="0" distR="0" wp14:anchorId="7939C040" wp14:editId="3791422C">
            <wp:extent cx="1447800" cy="1447800"/>
            <wp:effectExtent l="0" t="0" r="0" b="0"/>
            <wp:docPr id="1822455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45549" name="Picture 182245549"/>
                    <pic:cNvPicPr/>
                  </pic:nvPicPr>
                  <pic:blipFill>
                    <a:blip r:embed="rId8">
                      <a:extLst>
                        <a:ext uri="{28A0092B-C50C-407E-A947-70E740481C1C}">
                          <a14:useLocalDpi xmlns:a14="http://schemas.microsoft.com/office/drawing/2010/main" val="0"/>
                        </a:ext>
                      </a:extLst>
                    </a:blip>
                    <a:stretch>
                      <a:fillRect/>
                    </a:stretch>
                  </pic:blipFill>
                  <pic:spPr>
                    <a:xfrm>
                      <a:off x="0" y="0"/>
                      <a:ext cx="1447800" cy="1447800"/>
                    </a:xfrm>
                    <a:prstGeom prst="rect">
                      <a:avLst/>
                    </a:prstGeom>
                  </pic:spPr>
                </pic:pic>
              </a:graphicData>
            </a:graphic>
          </wp:inline>
        </w:drawing>
      </w:r>
    </w:p>
    <w:p w14:paraId="3B173EA3" w14:textId="38BC244D" w:rsidR="00B93351" w:rsidRPr="000278F8" w:rsidRDefault="00000000">
      <w:pPr>
        <w:spacing w:after="160" w:line="300" w:lineRule="auto"/>
        <w:rPr>
          <w:rFonts w:ascii="Garamond" w:hAnsi="Garamond"/>
          <w:color w:val="000000" w:themeColor="text1"/>
        </w:rPr>
      </w:pPr>
      <w:r w:rsidRPr="000278F8">
        <w:rPr>
          <w:rFonts w:ascii="Garamond" w:eastAsia="Calibri" w:hAnsi="Garamond" w:cs="Calibri"/>
          <w:b/>
          <w:bCs/>
          <w:color w:val="000000" w:themeColor="text1"/>
          <w:sz w:val="22"/>
          <w:szCs w:val="22"/>
        </w:rPr>
        <w:t>FOR IMMEDIATE RELEASE</w:t>
      </w:r>
    </w:p>
    <w:p w14:paraId="05CAC44B" w14:textId="77777777" w:rsidR="00B93351" w:rsidRPr="000278F8" w:rsidRDefault="00000000">
      <w:pPr>
        <w:spacing w:before="240" w:after="120"/>
        <w:jc w:val="center"/>
        <w:rPr>
          <w:rFonts w:ascii="Garamond" w:hAnsi="Garamond"/>
          <w:color w:val="000000" w:themeColor="text1"/>
        </w:rPr>
      </w:pPr>
      <w:r w:rsidRPr="000278F8">
        <w:rPr>
          <w:rFonts w:ascii="Garamond" w:eastAsia="Calibri" w:hAnsi="Garamond" w:cs="Calibri"/>
          <w:b/>
          <w:bCs/>
          <w:color w:val="000000" w:themeColor="text1"/>
          <w:sz w:val="32"/>
          <w:szCs w:val="32"/>
        </w:rPr>
        <w:t>Climate Change Trust Fund Receives 60 Concept Notes Under First Call for Proposals</w:t>
      </w:r>
    </w:p>
    <w:p w14:paraId="4ED912E3" w14:textId="35D30816" w:rsidR="00B93351" w:rsidRPr="000278F8" w:rsidRDefault="58D26F54">
      <w:pPr>
        <w:spacing w:after="320"/>
        <w:jc w:val="center"/>
        <w:rPr>
          <w:rFonts w:ascii="Garamond" w:hAnsi="Garamond"/>
          <w:color w:val="000000" w:themeColor="text1"/>
        </w:rPr>
      </w:pPr>
      <w:r w:rsidRPr="287A6CCD">
        <w:rPr>
          <w:rFonts w:ascii="Garamond" w:eastAsia="Calibri" w:hAnsi="Garamond" w:cs="Calibri"/>
          <w:color w:val="000000" w:themeColor="text1"/>
          <w:sz w:val="24"/>
          <w:szCs w:val="24"/>
        </w:rPr>
        <w:t xml:space="preserve">Eligible applicants are being invited to submit Detailed </w:t>
      </w:r>
      <w:r w:rsidR="2200C6C4" w:rsidRPr="287A6CCD">
        <w:rPr>
          <w:rFonts w:ascii="Garamond" w:eastAsia="Calibri" w:hAnsi="Garamond" w:cs="Calibri"/>
          <w:color w:val="000000" w:themeColor="text1"/>
          <w:sz w:val="24"/>
          <w:szCs w:val="24"/>
        </w:rPr>
        <w:t>Projects</w:t>
      </w:r>
      <w:r w:rsidR="00382600">
        <w:rPr>
          <w:rFonts w:ascii="Garamond" w:eastAsia="Calibri" w:hAnsi="Garamond" w:cs="Calibri"/>
          <w:color w:val="000000" w:themeColor="text1"/>
          <w:sz w:val="24"/>
          <w:szCs w:val="24"/>
        </w:rPr>
        <w:t xml:space="preserve"> in October 2026</w:t>
      </w:r>
    </w:p>
    <w:p w14:paraId="78B67DA8" w14:textId="5026D543" w:rsidR="00B93351" w:rsidRDefault="00000000">
      <w:pPr>
        <w:spacing w:after="160" w:line="300" w:lineRule="auto"/>
        <w:jc w:val="both"/>
        <w:rPr>
          <w:rFonts w:ascii="Garamond" w:eastAsia="Calibri" w:hAnsi="Garamond" w:cs="Calibri"/>
          <w:color w:val="000000" w:themeColor="text1"/>
          <w:sz w:val="22"/>
          <w:szCs w:val="22"/>
        </w:rPr>
      </w:pPr>
      <w:r w:rsidRPr="000278F8">
        <w:rPr>
          <w:rFonts w:ascii="Garamond" w:eastAsia="Calibri" w:hAnsi="Garamond" w:cs="Calibri"/>
          <w:b/>
          <w:bCs/>
          <w:color w:val="000000" w:themeColor="text1"/>
          <w:sz w:val="22"/>
          <w:szCs w:val="22"/>
        </w:rPr>
        <w:t>R</w:t>
      </w:r>
      <w:r w:rsidR="00B83D3A">
        <w:rPr>
          <w:rFonts w:ascii="Garamond" w:eastAsia="Calibri" w:hAnsi="Garamond" w:cs="Calibri"/>
          <w:b/>
          <w:bCs/>
          <w:color w:val="000000" w:themeColor="text1"/>
          <w:sz w:val="22"/>
          <w:szCs w:val="22"/>
        </w:rPr>
        <w:t>oad Town</w:t>
      </w:r>
      <w:r w:rsidRPr="000278F8">
        <w:rPr>
          <w:rFonts w:ascii="Garamond" w:eastAsia="Calibri" w:hAnsi="Garamond" w:cs="Calibri"/>
          <w:b/>
          <w:bCs/>
          <w:color w:val="000000" w:themeColor="text1"/>
          <w:sz w:val="22"/>
          <w:szCs w:val="22"/>
        </w:rPr>
        <w:t>, Tortola, British Virgin Islands, 5 October 2026:</w:t>
      </w:r>
      <w:r w:rsidRPr="000278F8">
        <w:rPr>
          <w:rFonts w:ascii="Garamond" w:eastAsia="Calibri" w:hAnsi="Garamond" w:cs="Calibri"/>
          <w:color w:val="000000" w:themeColor="text1"/>
          <w:sz w:val="22"/>
          <w:szCs w:val="22"/>
        </w:rPr>
        <w:t xml:space="preserve"> The Virgin Islands Climate Change Trust Fund (VICCTF) has received 60 Concept Notes under its inaugural Call for Proposals (CFP-1), and the process has now moved to its next stage.</w:t>
      </w:r>
    </w:p>
    <w:p w14:paraId="6B130662" w14:textId="4988822D" w:rsidR="000278F8" w:rsidRPr="000278F8" w:rsidRDefault="2200C6C4" w:rsidP="2A7BB7B2">
      <w:pPr>
        <w:spacing w:after="160" w:line="300" w:lineRule="auto"/>
        <w:jc w:val="both"/>
        <w:rPr>
          <w:rFonts w:ascii="Garamond" w:hAnsi="Garamond"/>
          <w:color w:val="000000" w:themeColor="text1"/>
        </w:rPr>
      </w:pPr>
      <w:r w:rsidRPr="2A7BB7B2">
        <w:rPr>
          <w:rFonts w:ascii="Garamond" w:eastAsia="Calibri" w:hAnsi="Garamond" w:cs="Calibri"/>
          <w:color w:val="000000" w:themeColor="text1"/>
          <w:sz w:val="22"/>
          <w:szCs w:val="22"/>
        </w:rPr>
        <w:t xml:space="preserve">The Secretariat is now screening all Concept Notes for eligibility and </w:t>
      </w:r>
      <w:r w:rsidR="11FB0961" w:rsidRPr="2A7BB7B2">
        <w:rPr>
          <w:rFonts w:ascii="Garamond" w:eastAsia="Calibri" w:hAnsi="Garamond" w:cs="Calibri"/>
          <w:color w:val="000000" w:themeColor="text1"/>
          <w:sz w:val="22"/>
          <w:szCs w:val="22"/>
        </w:rPr>
        <w:t xml:space="preserve">will soon be </w:t>
      </w:r>
      <w:r w:rsidRPr="2A7BB7B2">
        <w:rPr>
          <w:rFonts w:ascii="Garamond" w:eastAsia="Calibri" w:hAnsi="Garamond" w:cs="Calibri"/>
          <w:color w:val="000000" w:themeColor="text1"/>
          <w:sz w:val="22"/>
          <w:szCs w:val="22"/>
        </w:rPr>
        <w:t xml:space="preserve">inviting </w:t>
      </w:r>
      <w:r w:rsidR="000278F8" w:rsidRPr="2A7BB7B2">
        <w:rPr>
          <w:rFonts w:ascii="Garamond" w:eastAsia="Calibri" w:hAnsi="Garamond" w:cs="Calibri"/>
          <w:color w:val="000000" w:themeColor="text1"/>
          <w:sz w:val="22"/>
          <w:szCs w:val="22"/>
        </w:rPr>
        <w:t>eligible</w:t>
      </w:r>
      <w:r w:rsidRPr="2A7BB7B2">
        <w:rPr>
          <w:rFonts w:ascii="Garamond" w:eastAsia="Calibri" w:hAnsi="Garamond" w:cs="Calibri"/>
          <w:color w:val="000000" w:themeColor="text1"/>
          <w:sz w:val="22"/>
          <w:szCs w:val="22"/>
        </w:rPr>
        <w:t xml:space="preserve"> applicants</w:t>
      </w:r>
      <w:r w:rsidR="00B83D3A">
        <w:rPr>
          <w:rFonts w:ascii="Garamond" w:eastAsia="Calibri" w:hAnsi="Garamond" w:cs="Calibri"/>
          <w:color w:val="000000" w:themeColor="text1"/>
          <w:sz w:val="22"/>
          <w:szCs w:val="22"/>
        </w:rPr>
        <w:t xml:space="preserve"> out of the 60 submissions</w:t>
      </w:r>
      <w:r w:rsidRPr="2A7BB7B2">
        <w:rPr>
          <w:rFonts w:ascii="Garamond" w:eastAsia="Calibri" w:hAnsi="Garamond" w:cs="Calibri"/>
          <w:color w:val="000000" w:themeColor="text1"/>
          <w:sz w:val="22"/>
          <w:szCs w:val="22"/>
        </w:rPr>
        <w:t xml:space="preserve"> t</w:t>
      </w:r>
      <w:r w:rsidR="00B83D3A">
        <w:rPr>
          <w:rFonts w:ascii="Garamond" w:eastAsia="Calibri" w:hAnsi="Garamond" w:cs="Calibri"/>
          <w:color w:val="000000" w:themeColor="text1"/>
          <w:sz w:val="22"/>
          <w:szCs w:val="22"/>
        </w:rPr>
        <w:t xml:space="preserve">o then provide </w:t>
      </w:r>
      <w:r w:rsidRPr="2A7BB7B2">
        <w:rPr>
          <w:rFonts w:ascii="Garamond" w:eastAsia="Calibri" w:hAnsi="Garamond" w:cs="Calibri"/>
          <w:color w:val="000000" w:themeColor="text1"/>
          <w:sz w:val="22"/>
          <w:szCs w:val="22"/>
        </w:rPr>
        <w:t>a Detailed Project</w:t>
      </w:r>
      <w:r w:rsidR="56F1DFF4" w:rsidRPr="2A7BB7B2">
        <w:rPr>
          <w:rFonts w:ascii="Garamond" w:eastAsia="Calibri" w:hAnsi="Garamond" w:cs="Calibri"/>
          <w:color w:val="000000" w:themeColor="text1"/>
          <w:sz w:val="22"/>
          <w:szCs w:val="22"/>
        </w:rPr>
        <w:t xml:space="preserve"> Application</w:t>
      </w:r>
      <w:r w:rsidR="00B83D3A">
        <w:rPr>
          <w:rFonts w:ascii="Garamond" w:eastAsia="Calibri" w:hAnsi="Garamond" w:cs="Calibri"/>
          <w:color w:val="000000" w:themeColor="text1"/>
          <w:sz w:val="22"/>
          <w:szCs w:val="22"/>
        </w:rPr>
        <w:t xml:space="preserve"> </w:t>
      </w:r>
      <w:r w:rsidR="36B7FFA2" w:rsidRPr="2A7BB7B2">
        <w:rPr>
          <w:rFonts w:ascii="Garamond" w:eastAsia="Calibri" w:hAnsi="Garamond" w:cs="Calibri"/>
          <w:color w:val="000000" w:themeColor="text1"/>
          <w:sz w:val="22"/>
          <w:szCs w:val="22"/>
        </w:rPr>
        <w:t>in the month of</w:t>
      </w:r>
      <w:r w:rsidRPr="2A7BB7B2">
        <w:rPr>
          <w:rFonts w:ascii="Garamond" w:eastAsia="Calibri" w:hAnsi="Garamond" w:cs="Calibri"/>
          <w:color w:val="000000" w:themeColor="text1"/>
          <w:sz w:val="22"/>
          <w:szCs w:val="22"/>
        </w:rPr>
        <w:t xml:space="preserve"> October 2026. </w:t>
      </w:r>
    </w:p>
    <w:p w14:paraId="0BFF8527" w14:textId="12EBA8A6" w:rsidR="00B93351" w:rsidRDefault="00000000" w:rsidP="2A7BB7B2">
      <w:pPr>
        <w:spacing w:after="160" w:line="300" w:lineRule="auto"/>
        <w:jc w:val="both"/>
        <w:rPr>
          <w:rFonts w:ascii="Garamond" w:eastAsia="Calibri" w:hAnsi="Garamond" w:cs="Calibri"/>
          <w:color w:val="000000" w:themeColor="text1"/>
          <w:sz w:val="22"/>
          <w:szCs w:val="22"/>
        </w:rPr>
      </w:pPr>
      <w:r w:rsidRPr="2A7BB7B2">
        <w:rPr>
          <w:rFonts w:ascii="Garamond" w:eastAsia="Calibri" w:hAnsi="Garamond" w:cs="Calibri"/>
          <w:color w:val="000000" w:themeColor="text1"/>
          <w:sz w:val="22"/>
          <w:szCs w:val="22"/>
        </w:rPr>
        <w:t xml:space="preserve">The Concept Note window </w:t>
      </w:r>
      <w:r w:rsidR="000278F8" w:rsidRPr="2A7BB7B2">
        <w:rPr>
          <w:rFonts w:ascii="Garamond" w:eastAsia="Calibri" w:hAnsi="Garamond" w:cs="Calibri"/>
          <w:color w:val="000000" w:themeColor="text1"/>
          <w:sz w:val="22"/>
          <w:szCs w:val="22"/>
        </w:rPr>
        <w:t>ran from</w:t>
      </w:r>
      <w:r w:rsidRPr="2A7BB7B2">
        <w:rPr>
          <w:rFonts w:ascii="Garamond" w:eastAsia="Calibri" w:hAnsi="Garamond" w:cs="Calibri"/>
          <w:color w:val="000000" w:themeColor="text1"/>
          <w:sz w:val="22"/>
          <w:szCs w:val="22"/>
        </w:rPr>
        <w:t xml:space="preserve"> 3 </w:t>
      </w:r>
      <w:r w:rsidR="000278F8" w:rsidRPr="2A7BB7B2">
        <w:rPr>
          <w:rFonts w:ascii="Garamond" w:eastAsia="Calibri" w:hAnsi="Garamond" w:cs="Calibri"/>
          <w:color w:val="000000" w:themeColor="text1"/>
          <w:sz w:val="22"/>
          <w:szCs w:val="22"/>
        </w:rPr>
        <w:t xml:space="preserve">to </w:t>
      </w:r>
      <w:r w:rsidRPr="2A7BB7B2">
        <w:rPr>
          <w:rFonts w:ascii="Garamond" w:eastAsia="Calibri" w:hAnsi="Garamond" w:cs="Calibri"/>
          <w:color w:val="000000" w:themeColor="text1"/>
          <w:sz w:val="22"/>
          <w:szCs w:val="22"/>
        </w:rPr>
        <w:t>23 September 2026</w:t>
      </w:r>
      <w:r w:rsidR="000278F8" w:rsidRPr="2A7BB7B2">
        <w:rPr>
          <w:rFonts w:ascii="Garamond" w:eastAsia="Calibri" w:hAnsi="Garamond" w:cs="Calibri"/>
          <w:color w:val="000000" w:themeColor="text1"/>
          <w:sz w:val="22"/>
          <w:szCs w:val="22"/>
        </w:rPr>
        <w:t xml:space="preserve"> attracting s</w:t>
      </w:r>
      <w:r w:rsidRPr="2A7BB7B2">
        <w:rPr>
          <w:rFonts w:ascii="Garamond" w:eastAsia="Calibri" w:hAnsi="Garamond" w:cs="Calibri"/>
          <w:color w:val="000000" w:themeColor="text1"/>
          <w:sz w:val="22"/>
          <w:szCs w:val="22"/>
        </w:rPr>
        <w:t>ubmissions from across the Territory</w:t>
      </w:r>
      <w:r w:rsidR="000278F8" w:rsidRPr="2A7BB7B2">
        <w:rPr>
          <w:rFonts w:ascii="Garamond" w:eastAsia="Calibri" w:hAnsi="Garamond" w:cs="Calibri"/>
          <w:color w:val="000000" w:themeColor="text1"/>
          <w:sz w:val="22"/>
          <w:szCs w:val="22"/>
        </w:rPr>
        <w:t>. Applicants included</w:t>
      </w:r>
      <w:r w:rsidRPr="2A7BB7B2">
        <w:rPr>
          <w:rFonts w:ascii="Garamond" w:eastAsia="Calibri" w:hAnsi="Garamond" w:cs="Calibri"/>
          <w:color w:val="000000" w:themeColor="text1"/>
          <w:sz w:val="22"/>
          <w:szCs w:val="22"/>
        </w:rPr>
        <w:t xml:space="preserve"> a broad range of </w:t>
      </w:r>
      <w:proofErr w:type="spellStart"/>
      <w:r w:rsidRPr="2A7BB7B2">
        <w:rPr>
          <w:rFonts w:ascii="Garamond" w:eastAsia="Calibri" w:hAnsi="Garamond" w:cs="Calibri"/>
          <w:color w:val="000000" w:themeColor="text1"/>
          <w:sz w:val="22"/>
          <w:szCs w:val="22"/>
        </w:rPr>
        <w:t>organisations</w:t>
      </w:r>
      <w:proofErr w:type="spellEnd"/>
      <w:r w:rsidR="000278F8" w:rsidRPr="2A7BB7B2">
        <w:rPr>
          <w:rFonts w:ascii="Garamond" w:eastAsia="Calibri" w:hAnsi="Garamond" w:cs="Calibri"/>
          <w:color w:val="000000" w:themeColor="text1"/>
          <w:sz w:val="22"/>
          <w:szCs w:val="22"/>
        </w:rPr>
        <w:t xml:space="preserve"> including</w:t>
      </w:r>
      <w:r w:rsidRPr="2A7BB7B2">
        <w:rPr>
          <w:rFonts w:ascii="Garamond" w:eastAsia="Calibri" w:hAnsi="Garamond" w:cs="Calibri"/>
          <w:color w:val="000000" w:themeColor="text1"/>
          <w:sz w:val="22"/>
          <w:szCs w:val="22"/>
        </w:rPr>
        <w:t xml:space="preserve"> 35 private sector businesses, 21 NGOs, community groups, civil society </w:t>
      </w:r>
      <w:proofErr w:type="spellStart"/>
      <w:r w:rsidRPr="2A7BB7B2">
        <w:rPr>
          <w:rFonts w:ascii="Garamond" w:eastAsia="Calibri" w:hAnsi="Garamond" w:cs="Calibri"/>
          <w:color w:val="000000" w:themeColor="text1"/>
          <w:sz w:val="22"/>
          <w:szCs w:val="22"/>
        </w:rPr>
        <w:t>organisations</w:t>
      </w:r>
      <w:proofErr w:type="spellEnd"/>
      <w:r w:rsidRPr="2A7BB7B2">
        <w:rPr>
          <w:rFonts w:ascii="Garamond" w:eastAsia="Calibri" w:hAnsi="Garamond" w:cs="Calibri"/>
          <w:color w:val="000000" w:themeColor="text1"/>
          <w:sz w:val="22"/>
          <w:szCs w:val="22"/>
        </w:rPr>
        <w:t xml:space="preserve"> and churches, </w:t>
      </w:r>
      <w:r w:rsidR="004D84F4" w:rsidRPr="2A7BB7B2">
        <w:rPr>
          <w:rFonts w:ascii="Garamond" w:eastAsia="Calibri" w:hAnsi="Garamond" w:cs="Calibri"/>
          <w:color w:val="000000" w:themeColor="text1"/>
          <w:sz w:val="22"/>
          <w:szCs w:val="22"/>
        </w:rPr>
        <w:t>3</w:t>
      </w:r>
      <w:r w:rsidRPr="2A7BB7B2">
        <w:rPr>
          <w:rFonts w:ascii="Garamond" w:eastAsia="Calibri" w:hAnsi="Garamond" w:cs="Calibri"/>
          <w:color w:val="000000" w:themeColor="text1"/>
          <w:sz w:val="22"/>
          <w:szCs w:val="22"/>
        </w:rPr>
        <w:t xml:space="preserve"> statutory bodies, and </w:t>
      </w:r>
      <w:r w:rsidR="579D7520" w:rsidRPr="2A7BB7B2">
        <w:rPr>
          <w:rFonts w:ascii="Garamond" w:eastAsia="Calibri" w:hAnsi="Garamond" w:cs="Calibri"/>
          <w:color w:val="000000" w:themeColor="text1"/>
          <w:sz w:val="22"/>
          <w:szCs w:val="22"/>
        </w:rPr>
        <w:t>1</w:t>
      </w:r>
      <w:r w:rsidRPr="2A7BB7B2">
        <w:rPr>
          <w:rFonts w:ascii="Garamond" w:eastAsia="Calibri" w:hAnsi="Garamond" w:cs="Calibri"/>
          <w:color w:val="000000" w:themeColor="text1"/>
          <w:sz w:val="22"/>
          <w:szCs w:val="22"/>
        </w:rPr>
        <w:t xml:space="preserve"> Government entity.</w:t>
      </w:r>
    </w:p>
    <w:p w14:paraId="44788A76" w14:textId="2E06A506" w:rsidR="00B000C9" w:rsidRPr="000278F8" w:rsidRDefault="00B000C9" w:rsidP="00B000C9">
      <w:pPr>
        <w:spacing w:after="160" w:line="300" w:lineRule="auto"/>
        <w:jc w:val="both"/>
        <w:rPr>
          <w:rFonts w:ascii="Garamond" w:hAnsi="Garamond"/>
          <w:color w:val="000000" w:themeColor="text1"/>
        </w:rPr>
      </w:pPr>
      <w:r>
        <w:rPr>
          <w:rFonts w:ascii="Garamond" w:eastAsia="Calibri" w:hAnsi="Garamond" w:cs="Calibri"/>
          <w:color w:val="000000" w:themeColor="text1"/>
          <w:sz w:val="22"/>
          <w:szCs w:val="22"/>
        </w:rPr>
        <w:t>“</w:t>
      </w:r>
      <w:r w:rsidRPr="000278F8">
        <w:rPr>
          <w:rFonts w:ascii="Garamond" w:eastAsia="Calibri" w:hAnsi="Garamond" w:cs="Calibri"/>
          <w:color w:val="000000" w:themeColor="text1"/>
          <w:sz w:val="22"/>
          <w:szCs w:val="22"/>
        </w:rPr>
        <w:t xml:space="preserve">The response to our first Call for Proposals shows how ready the people of the Virgin Islands are to </w:t>
      </w:r>
      <w:r w:rsidR="00BB2321" w:rsidRPr="000278F8">
        <w:rPr>
          <w:rFonts w:ascii="Garamond" w:eastAsia="Calibri" w:hAnsi="Garamond" w:cs="Calibri"/>
          <w:color w:val="000000" w:themeColor="text1"/>
          <w:sz w:val="22"/>
          <w:szCs w:val="22"/>
        </w:rPr>
        <w:t>act</w:t>
      </w:r>
      <w:r w:rsidRPr="000278F8">
        <w:rPr>
          <w:rFonts w:ascii="Garamond" w:eastAsia="Calibri" w:hAnsi="Garamond" w:cs="Calibri"/>
          <w:color w:val="000000" w:themeColor="text1"/>
          <w:sz w:val="22"/>
          <w:szCs w:val="22"/>
        </w:rPr>
        <w:t xml:space="preserve"> on climate resilience. Sixty </w:t>
      </w:r>
      <w:proofErr w:type="spellStart"/>
      <w:r w:rsidRPr="000278F8">
        <w:rPr>
          <w:rFonts w:ascii="Garamond" w:eastAsia="Calibri" w:hAnsi="Garamond" w:cs="Calibri"/>
          <w:color w:val="000000" w:themeColor="text1"/>
          <w:sz w:val="22"/>
          <w:szCs w:val="22"/>
        </w:rPr>
        <w:t>organisations</w:t>
      </w:r>
      <w:proofErr w:type="spellEnd"/>
      <w:r w:rsidRPr="000278F8">
        <w:rPr>
          <w:rFonts w:ascii="Garamond" w:eastAsia="Calibri" w:hAnsi="Garamond" w:cs="Calibri"/>
          <w:color w:val="000000" w:themeColor="text1"/>
          <w:sz w:val="22"/>
          <w:szCs w:val="22"/>
        </w:rPr>
        <w:t>, from small businesses to churches and community groups, took the time to put forward their ideas. We thank every applicant and look forward to the next stage,</w:t>
      </w:r>
      <w:r>
        <w:rPr>
          <w:rFonts w:ascii="Garamond" w:eastAsia="Calibri" w:hAnsi="Garamond" w:cs="Calibri"/>
          <w:color w:val="000000" w:themeColor="text1"/>
          <w:sz w:val="22"/>
          <w:szCs w:val="22"/>
        </w:rPr>
        <w:t>”</w:t>
      </w:r>
      <w:r w:rsidRPr="000278F8">
        <w:rPr>
          <w:rFonts w:ascii="Garamond" w:eastAsia="Calibri" w:hAnsi="Garamond" w:cs="Calibri"/>
          <w:color w:val="000000" w:themeColor="text1"/>
          <w:sz w:val="22"/>
          <w:szCs w:val="22"/>
        </w:rPr>
        <w:t xml:space="preserve"> said Chamberlain Emmanuel, Chief Executive Officer of the VICCTF.</w:t>
      </w:r>
    </w:p>
    <w:p w14:paraId="64A3EB07" w14:textId="3354929E" w:rsidR="00B93351" w:rsidRPr="000278F8" w:rsidRDefault="00B000C9" w:rsidP="2A7BB7B2">
      <w:pPr>
        <w:spacing w:after="160" w:line="300" w:lineRule="auto"/>
        <w:jc w:val="both"/>
        <w:rPr>
          <w:rFonts w:ascii="Garamond" w:hAnsi="Garamond"/>
          <w:color w:val="000000" w:themeColor="text1"/>
        </w:rPr>
      </w:pPr>
      <w:r w:rsidRPr="2A7BB7B2">
        <w:rPr>
          <w:rFonts w:ascii="Garamond" w:eastAsia="Calibri" w:hAnsi="Garamond" w:cs="Calibri"/>
          <w:color w:val="000000" w:themeColor="text1"/>
          <w:sz w:val="22"/>
          <w:szCs w:val="22"/>
        </w:rPr>
        <w:t>CFP-1 makes available US$900,000 in Community Resilience Grants. Submissions spanned all four funding tiers</w:t>
      </w:r>
      <w:r w:rsidR="498259AA" w:rsidRPr="2A7BB7B2">
        <w:rPr>
          <w:rFonts w:ascii="Garamond" w:eastAsia="Calibri" w:hAnsi="Garamond" w:cs="Calibri"/>
          <w:color w:val="000000" w:themeColor="text1"/>
          <w:sz w:val="22"/>
          <w:szCs w:val="22"/>
        </w:rPr>
        <w:t xml:space="preserve"> (ranging from $25,000 to $100,000)</w:t>
      </w:r>
      <w:r w:rsidR="00B83D3A">
        <w:rPr>
          <w:rFonts w:ascii="Garamond" w:eastAsia="Calibri" w:hAnsi="Garamond" w:cs="Calibri"/>
          <w:color w:val="000000" w:themeColor="text1"/>
          <w:sz w:val="22"/>
          <w:szCs w:val="22"/>
        </w:rPr>
        <w:t xml:space="preserve"> </w:t>
      </w:r>
      <w:r w:rsidR="0BFEB8A8" w:rsidRPr="2A7BB7B2">
        <w:rPr>
          <w:rFonts w:ascii="Garamond" w:eastAsia="Calibri" w:hAnsi="Garamond" w:cs="Calibri"/>
          <w:color w:val="000000" w:themeColor="text1"/>
          <w:sz w:val="22"/>
          <w:szCs w:val="22"/>
        </w:rPr>
        <w:t>and all six thematic priorities</w:t>
      </w:r>
      <w:r w:rsidR="730F40DC" w:rsidRPr="2A7BB7B2">
        <w:rPr>
          <w:rFonts w:ascii="Garamond" w:eastAsia="Calibri" w:hAnsi="Garamond" w:cs="Calibri"/>
          <w:color w:val="000000" w:themeColor="text1"/>
          <w:sz w:val="22"/>
          <w:szCs w:val="22"/>
        </w:rPr>
        <w:t xml:space="preserve"> </w:t>
      </w:r>
      <w:r w:rsidR="00B83D3A">
        <w:rPr>
          <w:rFonts w:ascii="Garamond" w:eastAsia="Calibri" w:hAnsi="Garamond" w:cs="Calibri"/>
          <w:color w:val="000000" w:themeColor="text1"/>
          <w:sz w:val="22"/>
          <w:szCs w:val="22"/>
        </w:rPr>
        <w:t xml:space="preserve">including </w:t>
      </w:r>
      <w:r w:rsidR="730F40DC" w:rsidRPr="2A7BB7B2">
        <w:rPr>
          <w:rFonts w:ascii="Garamond" w:eastAsia="Calibri" w:hAnsi="Garamond" w:cs="Calibri"/>
          <w:color w:val="000000" w:themeColor="text1"/>
          <w:sz w:val="22"/>
          <w:szCs w:val="22"/>
        </w:rPr>
        <w:t>water, food and energy security; resilient buildings</w:t>
      </w:r>
      <w:r w:rsidR="6BD26866" w:rsidRPr="2A7BB7B2">
        <w:rPr>
          <w:rFonts w:ascii="Garamond" w:eastAsia="Calibri" w:hAnsi="Garamond" w:cs="Calibri"/>
          <w:color w:val="000000" w:themeColor="text1"/>
          <w:sz w:val="22"/>
          <w:szCs w:val="22"/>
        </w:rPr>
        <w:t>;</w:t>
      </w:r>
      <w:r w:rsidR="730F40DC" w:rsidRPr="2A7BB7B2">
        <w:rPr>
          <w:rFonts w:ascii="Garamond" w:eastAsia="Calibri" w:hAnsi="Garamond" w:cs="Calibri"/>
          <w:color w:val="000000" w:themeColor="text1"/>
          <w:sz w:val="22"/>
          <w:szCs w:val="22"/>
        </w:rPr>
        <w:t xml:space="preserve"> </w:t>
      </w:r>
      <w:r w:rsidR="6B16103B" w:rsidRPr="2A7BB7B2">
        <w:rPr>
          <w:rFonts w:ascii="Garamond" w:eastAsia="Calibri" w:hAnsi="Garamond" w:cs="Calibri"/>
          <w:color w:val="000000" w:themeColor="text1"/>
          <w:sz w:val="22"/>
          <w:szCs w:val="22"/>
        </w:rPr>
        <w:t>sargassum response</w:t>
      </w:r>
      <w:r w:rsidR="477E0297" w:rsidRPr="2A7BB7B2">
        <w:rPr>
          <w:rFonts w:ascii="Garamond" w:eastAsia="Calibri" w:hAnsi="Garamond" w:cs="Calibri"/>
          <w:color w:val="000000" w:themeColor="text1"/>
          <w:sz w:val="22"/>
          <w:szCs w:val="22"/>
        </w:rPr>
        <w:t>;</w:t>
      </w:r>
      <w:r w:rsidR="6B16103B" w:rsidRPr="2A7BB7B2">
        <w:rPr>
          <w:rFonts w:ascii="Garamond" w:eastAsia="Calibri" w:hAnsi="Garamond" w:cs="Calibri"/>
          <w:color w:val="000000" w:themeColor="text1"/>
          <w:sz w:val="22"/>
          <w:szCs w:val="22"/>
        </w:rPr>
        <w:t xml:space="preserve"> and ecosystem restoration.</w:t>
      </w:r>
    </w:p>
    <w:p w14:paraId="425A41C7" w14:textId="4E8994AF" w:rsidR="00B000C9" w:rsidRDefault="0BF39901">
      <w:pPr>
        <w:spacing w:after="160" w:line="300" w:lineRule="auto"/>
        <w:jc w:val="both"/>
        <w:rPr>
          <w:rFonts w:ascii="Garamond" w:eastAsia="Calibri" w:hAnsi="Garamond" w:cs="Calibri"/>
          <w:color w:val="000000" w:themeColor="text1"/>
          <w:sz w:val="22"/>
          <w:szCs w:val="22"/>
        </w:rPr>
      </w:pPr>
      <w:r w:rsidRPr="2A7BB7B2">
        <w:rPr>
          <w:rFonts w:ascii="Garamond" w:eastAsia="Calibri" w:hAnsi="Garamond" w:cs="Calibri"/>
          <w:color w:val="000000" w:themeColor="text1"/>
          <w:sz w:val="22"/>
          <w:szCs w:val="22"/>
        </w:rPr>
        <w:t xml:space="preserve">Detailed project applications will be </w:t>
      </w:r>
      <w:r w:rsidR="00B000C9" w:rsidRPr="2A7BB7B2">
        <w:rPr>
          <w:rFonts w:ascii="Garamond" w:eastAsia="Calibri" w:hAnsi="Garamond" w:cs="Calibri"/>
          <w:color w:val="000000" w:themeColor="text1"/>
          <w:sz w:val="22"/>
          <w:szCs w:val="22"/>
        </w:rPr>
        <w:t>assess</w:t>
      </w:r>
      <w:r w:rsidR="23D3274B" w:rsidRPr="2A7BB7B2">
        <w:rPr>
          <w:rFonts w:ascii="Garamond" w:eastAsia="Calibri" w:hAnsi="Garamond" w:cs="Calibri"/>
          <w:color w:val="000000" w:themeColor="text1"/>
          <w:sz w:val="22"/>
          <w:szCs w:val="22"/>
        </w:rPr>
        <w:t>ed with the assistance of</w:t>
      </w:r>
      <w:r w:rsidR="00B000C9" w:rsidRPr="2A7BB7B2">
        <w:rPr>
          <w:rFonts w:ascii="Garamond" w:eastAsia="Calibri" w:hAnsi="Garamond" w:cs="Calibri"/>
          <w:color w:val="000000" w:themeColor="text1"/>
          <w:sz w:val="22"/>
          <w:szCs w:val="22"/>
        </w:rPr>
        <w:t xml:space="preserve"> </w:t>
      </w:r>
      <w:r w:rsidR="08E3311D" w:rsidRPr="2A7BB7B2">
        <w:rPr>
          <w:rFonts w:ascii="Garamond" w:eastAsia="Calibri" w:hAnsi="Garamond" w:cs="Calibri"/>
          <w:color w:val="000000" w:themeColor="text1"/>
          <w:sz w:val="22"/>
          <w:szCs w:val="22"/>
        </w:rPr>
        <w:t>a</w:t>
      </w:r>
      <w:r w:rsidR="00B000C9" w:rsidRPr="2A7BB7B2">
        <w:rPr>
          <w:rFonts w:ascii="Garamond" w:eastAsia="Calibri" w:hAnsi="Garamond" w:cs="Calibri"/>
          <w:color w:val="000000" w:themeColor="text1"/>
          <w:sz w:val="22"/>
          <w:szCs w:val="22"/>
        </w:rPr>
        <w:t xml:space="preserve"> Review Committee</w:t>
      </w:r>
      <w:r w:rsidR="201553D7" w:rsidRPr="2A7BB7B2">
        <w:rPr>
          <w:rFonts w:ascii="Garamond" w:eastAsia="Calibri" w:hAnsi="Garamond" w:cs="Calibri"/>
          <w:color w:val="000000" w:themeColor="text1"/>
          <w:sz w:val="22"/>
          <w:szCs w:val="22"/>
        </w:rPr>
        <w:t xml:space="preserve"> of experts</w:t>
      </w:r>
      <w:r w:rsidR="00B000C9" w:rsidRPr="2A7BB7B2">
        <w:rPr>
          <w:rFonts w:ascii="Garamond" w:eastAsia="Calibri" w:hAnsi="Garamond" w:cs="Calibri"/>
          <w:color w:val="000000" w:themeColor="text1"/>
          <w:sz w:val="22"/>
          <w:szCs w:val="22"/>
        </w:rPr>
        <w:t xml:space="preserve">, which will make recommendations to the Board of Trustees. The Board will make the final funding decisions, and all awards will be published on the VICCTF public grants register before funds are disbursed. </w:t>
      </w:r>
      <w:r w:rsidR="00BB2321" w:rsidRPr="2A7BB7B2">
        <w:rPr>
          <w:rFonts w:ascii="Garamond" w:eastAsia="Calibri" w:hAnsi="Garamond" w:cs="Calibri"/>
          <w:color w:val="000000" w:themeColor="text1"/>
          <w:sz w:val="22"/>
          <w:szCs w:val="22"/>
        </w:rPr>
        <w:t>The submission of a Concept Note</w:t>
      </w:r>
      <w:r w:rsidR="00B000C9" w:rsidRPr="2A7BB7B2">
        <w:rPr>
          <w:rFonts w:ascii="Garamond" w:eastAsia="Calibri" w:hAnsi="Garamond" w:cs="Calibri"/>
          <w:color w:val="000000" w:themeColor="text1"/>
          <w:sz w:val="22"/>
          <w:szCs w:val="22"/>
        </w:rPr>
        <w:t xml:space="preserve"> </w:t>
      </w:r>
      <w:r w:rsidR="61040548" w:rsidRPr="2A7BB7B2">
        <w:rPr>
          <w:rFonts w:ascii="Garamond" w:eastAsia="Calibri" w:hAnsi="Garamond" w:cs="Calibri"/>
          <w:color w:val="000000" w:themeColor="text1"/>
          <w:sz w:val="22"/>
          <w:szCs w:val="22"/>
        </w:rPr>
        <w:t xml:space="preserve">or Detailed Application </w:t>
      </w:r>
      <w:r w:rsidR="00B000C9" w:rsidRPr="2A7BB7B2">
        <w:rPr>
          <w:rFonts w:ascii="Garamond" w:eastAsia="Calibri" w:hAnsi="Garamond" w:cs="Calibri"/>
          <w:color w:val="000000" w:themeColor="text1"/>
          <w:sz w:val="22"/>
          <w:szCs w:val="22"/>
        </w:rPr>
        <w:t>does not guarantee funding, and the number received does not indicate how many grants will be awarded.</w:t>
      </w:r>
    </w:p>
    <w:p w14:paraId="7736FDAF" w14:textId="12A357D0" w:rsidR="00B93351" w:rsidRDefault="00000000">
      <w:pPr>
        <w:spacing w:after="160" w:line="300" w:lineRule="auto"/>
        <w:jc w:val="both"/>
        <w:rPr>
          <w:rFonts w:ascii="Garamond" w:eastAsia="Calibri" w:hAnsi="Garamond" w:cs="Calibri"/>
          <w:color w:val="000000" w:themeColor="text1"/>
          <w:sz w:val="22"/>
          <w:szCs w:val="22"/>
        </w:rPr>
      </w:pPr>
      <w:proofErr w:type="spellStart"/>
      <w:r w:rsidRPr="2A7BB7B2">
        <w:rPr>
          <w:rFonts w:ascii="Garamond" w:eastAsia="Calibri" w:hAnsi="Garamond" w:cs="Calibri"/>
          <w:color w:val="000000" w:themeColor="text1"/>
          <w:sz w:val="22"/>
          <w:szCs w:val="22"/>
        </w:rPr>
        <w:t>Organisations</w:t>
      </w:r>
      <w:proofErr w:type="spellEnd"/>
      <w:r w:rsidRPr="2A7BB7B2">
        <w:rPr>
          <w:rFonts w:ascii="Garamond" w:eastAsia="Calibri" w:hAnsi="Garamond" w:cs="Calibri"/>
          <w:color w:val="000000" w:themeColor="text1"/>
          <w:sz w:val="22"/>
          <w:szCs w:val="22"/>
        </w:rPr>
        <w:t xml:space="preserve"> that did not apply </w:t>
      </w:r>
      <w:r w:rsidR="00B83D3A">
        <w:rPr>
          <w:rFonts w:ascii="Garamond" w:eastAsia="Calibri" w:hAnsi="Garamond" w:cs="Calibri"/>
          <w:color w:val="000000" w:themeColor="text1"/>
          <w:sz w:val="22"/>
          <w:szCs w:val="22"/>
        </w:rPr>
        <w:t xml:space="preserve">during this </w:t>
      </w:r>
      <w:r w:rsidRPr="2A7BB7B2">
        <w:rPr>
          <w:rFonts w:ascii="Garamond" w:eastAsia="Calibri" w:hAnsi="Garamond" w:cs="Calibri"/>
          <w:color w:val="000000" w:themeColor="text1"/>
          <w:sz w:val="22"/>
          <w:szCs w:val="22"/>
        </w:rPr>
        <w:t>CFP-1 can prepare for future funding</w:t>
      </w:r>
      <w:r w:rsidR="00B000C9" w:rsidRPr="2A7BB7B2">
        <w:rPr>
          <w:rFonts w:ascii="Garamond" w:eastAsia="Calibri" w:hAnsi="Garamond" w:cs="Calibri"/>
          <w:color w:val="000000" w:themeColor="text1"/>
          <w:sz w:val="22"/>
          <w:szCs w:val="22"/>
        </w:rPr>
        <w:t xml:space="preserve"> </w:t>
      </w:r>
      <w:r w:rsidR="7E2E762D" w:rsidRPr="2A7BB7B2">
        <w:rPr>
          <w:rFonts w:ascii="Garamond" w:eastAsia="Calibri" w:hAnsi="Garamond" w:cs="Calibri"/>
          <w:color w:val="000000" w:themeColor="text1"/>
          <w:sz w:val="22"/>
          <w:szCs w:val="22"/>
        </w:rPr>
        <w:t xml:space="preserve">windows </w:t>
      </w:r>
      <w:r w:rsidR="00B000C9" w:rsidRPr="2A7BB7B2">
        <w:rPr>
          <w:rFonts w:ascii="Garamond" w:eastAsia="Calibri" w:hAnsi="Garamond" w:cs="Calibri"/>
          <w:color w:val="000000" w:themeColor="text1"/>
          <w:sz w:val="22"/>
          <w:szCs w:val="22"/>
        </w:rPr>
        <w:t xml:space="preserve">by completing the </w:t>
      </w:r>
      <w:r w:rsidRPr="2A7BB7B2">
        <w:rPr>
          <w:rFonts w:ascii="Garamond" w:eastAsia="Calibri" w:hAnsi="Garamond" w:cs="Calibri"/>
          <w:color w:val="000000" w:themeColor="text1"/>
          <w:sz w:val="22"/>
          <w:szCs w:val="22"/>
        </w:rPr>
        <w:t>Partner Registration</w:t>
      </w:r>
      <w:r w:rsidR="3EDDB92B" w:rsidRPr="2A7BB7B2">
        <w:rPr>
          <w:rFonts w:ascii="Garamond" w:eastAsia="Calibri" w:hAnsi="Garamond" w:cs="Calibri"/>
          <w:color w:val="000000" w:themeColor="text1"/>
          <w:sz w:val="22"/>
          <w:szCs w:val="22"/>
        </w:rPr>
        <w:t xml:space="preserve"> and Tier Rating form</w:t>
      </w:r>
      <w:r w:rsidR="00B000C9" w:rsidRPr="2A7BB7B2">
        <w:rPr>
          <w:rFonts w:ascii="Garamond" w:eastAsia="Calibri" w:hAnsi="Garamond" w:cs="Calibri"/>
          <w:color w:val="000000" w:themeColor="text1"/>
          <w:sz w:val="22"/>
          <w:szCs w:val="22"/>
        </w:rPr>
        <w:t xml:space="preserve">, which </w:t>
      </w:r>
      <w:r w:rsidRPr="2A7BB7B2">
        <w:rPr>
          <w:rFonts w:ascii="Garamond" w:eastAsia="Calibri" w:hAnsi="Garamond" w:cs="Calibri"/>
          <w:color w:val="000000" w:themeColor="text1"/>
          <w:sz w:val="22"/>
          <w:szCs w:val="22"/>
        </w:rPr>
        <w:t>remains open</w:t>
      </w:r>
      <w:r w:rsidR="00B000C9" w:rsidRPr="2A7BB7B2">
        <w:rPr>
          <w:rFonts w:ascii="Garamond" w:eastAsia="Calibri" w:hAnsi="Garamond" w:cs="Calibri"/>
          <w:color w:val="000000" w:themeColor="text1"/>
          <w:sz w:val="22"/>
          <w:szCs w:val="22"/>
        </w:rPr>
        <w:t xml:space="preserve">. Registered partners receive a Tier Rating that determines their funding </w:t>
      </w:r>
      <w:r w:rsidRPr="2A7BB7B2">
        <w:rPr>
          <w:rFonts w:ascii="Garamond" w:eastAsia="Calibri" w:hAnsi="Garamond" w:cs="Calibri"/>
          <w:color w:val="000000" w:themeColor="text1"/>
          <w:sz w:val="22"/>
          <w:szCs w:val="22"/>
        </w:rPr>
        <w:t>ceiling for future Calls</w:t>
      </w:r>
      <w:r w:rsidR="00B000C9" w:rsidRPr="2A7BB7B2">
        <w:rPr>
          <w:rFonts w:ascii="Garamond" w:eastAsia="Calibri" w:hAnsi="Garamond" w:cs="Calibri"/>
          <w:color w:val="000000" w:themeColor="text1"/>
          <w:sz w:val="22"/>
          <w:szCs w:val="22"/>
        </w:rPr>
        <w:t>.</w:t>
      </w:r>
    </w:p>
    <w:p w14:paraId="1FDA8013" w14:textId="382DC5BA" w:rsidR="00B83D3A" w:rsidRPr="000278F8" w:rsidRDefault="00B83D3A" w:rsidP="00B83D3A">
      <w:pPr>
        <w:spacing w:after="160" w:line="300" w:lineRule="auto"/>
        <w:jc w:val="center"/>
        <w:rPr>
          <w:rFonts w:ascii="Garamond" w:hAnsi="Garamond"/>
          <w:color w:val="000000" w:themeColor="text1"/>
        </w:rPr>
      </w:pPr>
      <w:r>
        <w:rPr>
          <w:rFonts w:ascii="Garamond" w:eastAsia="Calibri" w:hAnsi="Garamond" w:cs="Calibri"/>
          <w:color w:val="000000" w:themeColor="text1"/>
          <w:sz w:val="22"/>
          <w:szCs w:val="22"/>
        </w:rPr>
        <w:t>MORE</w:t>
      </w:r>
    </w:p>
    <w:p w14:paraId="13AF1238" w14:textId="3D802FA1" w:rsidR="000278F8" w:rsidRPr="000278F8" w:rsidRDefault="00000000" w:rsidP="000278F8">
      <w:pPr>
        <w:spacing w:after="160" w:line="300" w:lineRule="auto"/>
        <w:jc w:val="both"/>
        <w:rPr>
          <w:rFonts w:ascii="Garamond" w:eastAsia="Calibri" w:hAnsi="Garamond" w:cs="Calibri"/>
          <w:color w:val="000000" w:themeColor="text1"/>
          <w:sz w:val="22"/>
          <w:szCs w:val="22"/>
        </w:rPr>
      </w:pPr>
      <w:r w:rsidRPr="000278F8">
        <w:rPr>
          <w:rFonts w:ascii="Garamond" w:eastAsia="Calibri" w:hAnsi="Garamond" w:cs="Calibri"/>
          <w:color w:val="000000" w:themeColor="text1"/>
          <w:sz w:val="22"/>
          <w:szCs w:val="22"/>
        </w:rPr>
        <w:lastRenderedPageBreak/>
        <w:t>Invited applicant</w:t>
      </w:r>
      <w:r w:rsidR="00B83D3A">
        <w:rPr>
          <w:rFonts w:ascii="Garamond" w:eastAsia="Calibri" w:hAnsi="Garamond" w:cs="Calibri"/>
          <w:color w:val="000000" w:themeColor="text1"/>
          <w:sz w:val="22"/>
          <w:szCs w:val="22"/>
        </w:rPr>
        <w:t>s</w:t>
      </w:r>
      <w:r w:rsidRPr="000278F8">
        <w:rPr>
          <w:rFonts w:ascii="Garamond" w:eastAsia="Calibri" w:hAnsi="Garamond" w:cs="Calibri"/>
          <w:color w:val="000000" w:themeColor="text1"/>
          <w:sz w:val="22"/>
          <w:szCs w:val="22"/>
        </w:rPr>
        <w:t xml:space="preserve"> who need support with their Detailed </w:t>
      </w:r>
      <w:r w:rsidR="00B000C9">
        <w:rPr>
          <w:rFonts w:ascii="Garamond" w:eastAsia="Calibri" w:hAnsi="Garamond" w:cs="Calibri"/>
          <w:color w:val="000000" w:themeColor="text1"/>
          <w:sz w:val="22"/>
          <w:szCs w:val="22"/>
        </w:rPr>
        <w:t>Projects</w:t>
      </w:r>
      <w:r w:rsidR="00B83D3A">
        <w:rPr>
          <w:rFonts w:ascii="Garamond" w:eastAsia="Calibri" w:hAnsi="Garamond" w:cs="Calibri"/>
          <w:color w:val="000000" w:themeColor="text1"/>
          <w:sz w:val="22"/>
          <w:szCs w:val="22"/>
        </w:rPr>
        <w:t>, are encouraged</w:t>
      </w:r>
      <w:r w:rsidR="00B000C9">
        <w:rPr>
          <w:rFonts w:ascii="Garamond" w:eastAsia="Calibri" w:hAnsi="Garamond" w:cs="Calibri"/>
          <w:color w:val="000000" w:themeColor="text1"/>
          <w:sz w:val="22"/>
          <w:szCs w:val="22"/>
        </w:rPr>
        <w:t xml:space="preserve"> </w:t>
      </w:r>
      <w:r w:rsidR="00B83D3A">
        <w:rPr>
          <w:rFonts w:ascii="Garamond" w:eastAsia="Calibri" w:hAnsi="Garamond" w:cs="Calibri"/>
          <w:color w:val="000000" w:themeColor="text1"/>
          <w:sz w:val="22"/>
          <w:szCs w:val="22"/>
        </w:rPr>
        <w:t>to</w:t>
      </w:r>
      <w:r w:rsidRPr="000278F8">
        <w:rPr>
          <w:rFonts w:ascii="Garamond" w:eastAsia="Calibri" w:hAnsi="Garamond" w:cs="Calibri"/>
          <w:color w:val="000000" w:themeColor="text1"/>
          <w:sz w:val="22"/>
          <w:szCs w:val="22"/>
        </w:rPr>
        <w:t xml:space="preserve"> contact the VICCTF helpline on WhatsApp at +1 (284) 345-7207 or by email at grants@vicctf.org. </w:t>
      </w:r>
      <w:r w:rsidR="00B000C9">
        <w:rPr>
          <w:rFonts w:ascii="Garamond" w:eastAsia="Calibri" w:hAnsi="Garamond" w:cs="Calibri"/>
          <w:color w:val="000000" w:themeColor="text1"/>
          <w:sz w:val="22"/>
          <w:szCs w:val="22"/>
        </w:rPr>
        <w:t xml:space="preserve">Information on the process and Partner Registration </w:t>
      </w:r>
      <w:r w:rsidR="00B83D3A">
        <w:rPr>
          <w:rFonts w:ascii="Garamond" w:eastAsia="Calibri" w:hAnsi="Garamond" w:cs="Calibri"/>
          <w:color w:val="000000" w:themeColor="text1"/>
          <w:sz w:val="22"/>
          <w:szCs w:val="22"/>
        </w:rPr>
        <w:t>remains</w:t>
      </w:r>
      <w:r w:rsidRPr="000278F8">
        <w:rPr>
          <w:rFonts w:ascii="Garamond" w:eastAsia="Calibri" w:hAnsi="Garamond" w:cs="Calibri"/>
          <w:color w:val="000000" w:themeColor="text1"/>
          <w:sz w:val="22"/>
          <w:szCs w:val="22"/>
        </w:rPr>
        <w:t xml:space="preserve"> available </w:t>
      </w:r>
      <w:r w:rsidR="00382600">
        <w:rPr>
          <w:rFonts w:ascii="Garamond" w:eastAsia="Calibri" w:hAnsi="Garamond" w:cs="Calibri"/>
          <w:color w:val="000000" w:themeColor="text1"/>
          <w:sz w:val="22"/>
          <w:szCs w:val="22"/>
        </w:rPr>
        <w:t>online, by visiting</w:t>
      </w:r>
      <w:r w:rsidRPr="000278F8">
        <w:rPr>
          <w:rFonts w:ascii="Garamond" w:eastAsia="Calibri" w:hAnsi="Garamond" w:cs="Calibri"/>
          <w:color w:val="000000" w:themeColor="text1"/>
          <w:sz w:val="22"/>
          <w:szCs w:val="22"/>
        </w:rPr>
        <w:t xml:space="preserve"> www.vicctf.org.</w:t>
      </w:r>
    </w:p>
    <w:p w14:paraId="54D3D79D" w14:textId="7204D53F" w:rsidR="00B93351" w:rsidRDefault="000278F8" w:rsidP="000278F8">
      <w:pPr>
        <w:spacing w:after="160" w:line="300" w:lineRule="auto"/>
        <w:jc w:val="center"/>
        <w:rPr>
          <w:rFonts w:ascii="Garamond" w:eastAsia="Calibri" w:hAnsi="Garamond" w:cs="Calibri"/>
          <w:b/>
          <w:bCs/>
          <w:color w:val="000000" w:themeColor="text1"/>
          <w:sz w:val="22"/>
          <w:szCs w:val="22"/>
        </w:rPr>
      </w:pPr>
      <w:r w:rsidRPr="000278F8">
        <w:rPr>
          <w:rFonts w:ascii="Garamond" w:eastAsia="Calibri" w:hAnsi="Garamond" w:cs="Calibri"/>
          <w:b/>
          <w:bCs/>
          <w:color w:val="000000" w:themeColor="text1"/>
          <w:sz w:val="22"/>
          <w:szCs w:val="22"/>
        </w:rPr>
        <w:t>###</w:t>
      </w:r>
    </w:p>
    <w:p w14:paraId="4490E975" w14:textId="77777777" w:rsidR="000278F8" w:rsidRPr="00016BE7" w:rsidRDefault="000278F8" w:rsidP="000278F8">
      <w:pPr>
        <w:spacing w:before="200" w:after="100"/>
        <w:rPr>
          <w:rFonts w:ascii="Garamond" w:eastAsia="Arial" w:hAnsi="Garamond" w:cs="Arial"/>
          <w:b/>
          <w:bCs/>
          <w:color w:val="000000" w:themeColor="text1"/>
          <w:sz w:val="24"/>
          <w:szCs w:val="24"/>
        </w:rPr>
      </w:pPr>
      <w:r w:rsidRPr="00016BE7">
        <w:rPr>
          <w:rFonts w:ascii="Garamond" w:eastAsia="Arial" w:hAnsi="Garamond" w:cs="Arial"/>
          <w:b/>
          <w:bCs/>
          <w:color w:val="000000" w:themeColor="text1"/>
          <w:sz w:val="24"/>
          <w:szCs w:val="24"/>
        </w:rPr>
        <w:t>Note to Editor:</w:t>
      </w:r>
    </w:p>
    <w:p w14:paraId="0658FA02" w14:textId="77777777" w:rsidR="000278F8" w:rsidRPr="00016BE7" w:rsidRDefault="000278F8" w:rsidP="000278F8">
      <w:pPr>
        <w:spacing w:before="200" w:after="100"/>
        <w:rPr>
          <w:rFonts w:ascii="Garamond" w:eastAsia="Arial" w:hAnsi="Garamond" w:cs="Arial"/>
          <w:color w:val="000000" w:themeColor="text1"/>
          <w:sz w:val="24"/>
          <w:szCs w:val="24"/>
        </w:rPr>
      </w:pPr>
      <w:r w:rsidRPr="00016BE7">
        <w:rPr>
          <w:rFonts w:ascii="Garamond" w:eastAsia="Arial" w:hAnsi="Garamond" w:cs="Arial"/>
          <w:b/>
          <w:bCs/>
          <w:color w:val="000000" w:themeColor="text1"/>
          <w:sz w:val="24"/>
          <w:szCs w:val="24"/>
        </w:rPr>
        <w:t>About the Virgin Islands Climate Change Trust Fund</w:t>
      </w:r>
    </w:p>
    <w:p w14:paraId="1E7BE3AA" w14:textId="77777777" w:rsidR="000278F8" w:rsidRPr="00016BE7" w:rsidRDefault="000278F8" w:rsidP="000278F8">
      <w:pPr>
        <w:pBdr>
          <w:top w:val="nil"/>
          <w:left w:val="nil"/>
          <w:bottom w:val="nil"/>
          <w:right w:val="nil"/>
          <w:between w:val="nil"/>
        </w:pBdr>
        <w:jc w:val="both"/>
        <w:rPr>
          <w:rFonts w:ascii="Garamond" w:eastAsia="Arial" w:hAnsi="Garamond" w:cs="Arial"/>
          <w:color w:val="000000" w:themeColor="text1"/>
          <w:sz w:val="24"/>
          <w:szCs w:val="24"/>
        </w:rPr>
      </w:pPr>
      <w:r w:rsidRPr="00016BE7">
        <w:rPr>
          <w:rFonts w:ascii="Garamond" w:eastAsia="Arial" w:hAnsi="Garamond" w:cs="Arial"/>
          <w:color w:val="000000" w:themeColor="text1"/>
          <w:sz w:val="24"/>
          <w:szCs w:val="24"/>
        </w:rPr>
        <w:t xml:space="preserve">Virgin Islands Climate Change Trust Fund </w:t>
      </w:r>
      <w:proofErr w:type="spellStart"/>
      <w:r w:rsidRPr="00016BE7">
        <w:rPr>
          <w:rFonts w:ascii="Garamond" w:eastAsia="Arial" w:hAnsi="Garamond" w:cs="Arial"/>
          <w:color w:val="000000" w:themeColor="text1"/>
          <w:sz w:val="24"/>
          <w:szCs w:val="24"/>
        </w:rPr>
        <w:t>mobilises</w:t>
      </w:r>
      <w:proofErr w:type="spellEnd"/>
      <w:r w:rsidRPr="00016BE7">
        <w:rPr>
          <w:rFonts w:ascii="Garamond" w:eastAsia="Arial" w:hAnsi="Garamond" w:cs="Arial"/>
          <w:color w:val="000000" w:themeColor="text1"/>
          <w:sz w:val="24"/>
          <w:szCs w:val="24"/>
        </w:rPr>
        <w:t>, manages, and disburses climate finance for adaptation and mitigation priorities set out in the Virgin Islands Climate Change Policy, across sectors including energy, infrastructure, water, tourism, environment, agriculture, fisheries, health, and financial services.</w:t>
      </w:r>
    </w:p>
    <w:p w14:paraId="11D9A86F" w14:textId="77777777" w:rsidR="000278F8" w:rsidRPr="00016BE7" w:rsidRDefault="000278F8" w:rsidP="000278F8">
      <w:pPr>
        <w:pBdr>
          <w:top w:val="nil"/>
          <w:left w:val="nil"/>
          <w:bottom w:val="nil"/>
          <w:right w:val="nil"/>
          <w:between w:val="nil"/>
        </w:pBdr>
        <w:jc w:val="both"/>
        <w:rPr>
          <w:rFonts w:ascii="Garamond" w:eastAsia="Arial" w:hAnsi="Garamond" w:cs="Arial"/>
          <w:color w:val="000000" w:themeColor="text1"/>
          <w:sz w:val="24"/>
          <w:szCs w:val="24"/>
        </w:rPr>
      </w:pPr>
    </w:p>
    <w:p w14:paraId="661F5C39" w14:textId="77777777" w:rsidR="000278F8" w:rsidRPr="00016BE7" w:rsidRDefault="000278F8" w:rsidP="000278F8">
      <w:pPr>
        <w:pBdr>
          <w:top w:val="nil"/>
          <w:left w:val="nil"/>
          <w:bottom w:val="nil"/>
          <w:right w:val="nil"/>
          <w:between w:val="nil"/>
        </w:pBdr>
        <w:rPr>
          <w:rFonts w:ascii="Garamond" w:eastAsia="Arial" w:hAnsi="Garamond" w:cs="Arial"/>
          <w:b/>
          <w:bCs/>
          <w:color w:val="000000" w:themeColor="text1"/>
          <w:sz w:val="24"/>
          <w:szCs w:val="24"/>
        </w:rPr>
      </w:pPr>
      <w:r w:rsidRPr="00016BE7">
        <w:rPr>
          <w:rFonts w:ascii="Garamond" w:eastAsia="Arial" w:hAnsi="Garamond" w:cs="Arial"/>
          <w:b/>
          <w:bCs/>
          <w:color w:val="000000" w:themeColor="text1"/>
          <w:sz w:val="24"/>
          <w:szCs w:val="24"/>
        </w:rPr>
        <w:t>Media Contact</w:t>
      </w:r>
    </w:p>
    <w:p w14:paraId="5C21F5DC" w14:textId="77777777" w:rsidR="000278F8" w:rsidRDefault="000278F8" w:rsidP="000278F8">
      <w:pPr>
        <w:pBdr>
          <w:top w:val="nil"/>
          <w:left w:val="nil"/>
          <w:bottom w:val="nil"/>
          <w:right w:val="nil"/>
          <w:between w:val="nil"/>
        </w:pBdr>
        <w:rPr>
          <w:rFonts w:ascii="Garamond" w:eastAsia="Arial" w:hAnsi="Garamond" w:cs="Arial"/>
          <w:color w:val="000000" w:themeColor="text1"/>
          <w:sz w:val="24"/>
          <w:szCs w:val="24"/>
        </w:rPr>
      </w:pPr>
      <w:r w:rsidRPr="00016BE7">
        <w:rPr>
          <w:rFonts w:ascii="Garamond" w:eastAsia="Arial" w:hAnsi="Garamond" w:cs="Arial"/>
          <w:color w:val="000000" w:themeColor="text1"/>
          <w:sz w:val="24"/>
          <w:szCs w:val="24"/>
        </w:rPr>
        <w:t>Adrianna Soverall on behalf of VICCTF</w:t>
      </w:r>
      <w:r w:rsidRPr="00016BE7">
        <w:rPr>
          <w:rFonts w:ascii="Garamond" w:eastAsia="Arial" w:hAnsi="Garamond" w:cs="Arial"/>
          <w:color w:val="000000" w:themeColor="text1"/>
          <w:sz w:val="24"/>
          <w:szCs w:val="24"/>
        </w:rPr>
        <w:br/>
        <w:t>soverall.co@gmail.com | (284) 442-5279</w:t>
      </w:r>
    </w:p>
    <w:p w14:paraId="43ED068E" w14:textId="77777777" w:rsidR="000278F8" w:rsidRPr="000278F8" w:rsidRDefault="000278F8" w:rsidP="000278F8">
      <w:pPr>
        <w:spacing w:after="160" w:line="300" w:lineRule="auto"/>
        <w:jc w:val="center"/>
        <w:rPr>
          <w:rFonts w:ascii="Garamond" w:hAnsi="Garamond"/>
          <w:b/>
          <w:bCs/>
          <w:color w:val="000000" w:themeColor="text1"/>
        </w:rPr>
      </w:pPr>
    </w:p>
    <w:sectPr w:rsidR="000278F8" w:rsidRPr="000278F8">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87444"/>
    <w:multiLevelType w:val="hybridMultilevel"/>
    <w:tmpl w:val="33B4FD5A"/>
    <w:lvl w:ilvl="0" w:tplc="EF96DFAE">
      <w:start w:val="1"/>
      <w:numFmt w:val="bullet"/>
      <w:lvlText w:val="●"/>
      <w:lvlJc w:val="left"/>
      <w:pPr>
        <w:ind w:left="720" w:hanging="360"/>
      </w:pPr>
    </w:lvl>
    <w:lvl w:ilvl="1" w:tplc="A1F6FA4C">
      <w:start w:val="1"/>
      <w:numFmt w:val="bullet"/>
      <w:lvlText w:val="○"/>
      <w:lvlJc w:val="left"/>
      <w:pPr>
        <w:ind w:left="1440" w:hanging="360"/>
      </w:pPr>
    </w:lvl>
    <w:lvl w:ilvl="2" w:tplc="E9F626F4">
      <w:start w:val="1"/>
      <w:numFmt w:val="bullet"/>
      <w:lvlText w:val="■"/>
      <w:lvlJc w:val="left"/>
      <w:pPr>
        <w:ind w:left="2160" w:hanging="360"/>
      </w:pPr>
    </w:lvl>
    <w:lvl w:ilvl="3" w:tplc="C7FEEC3C">
      <w:start w:val="1"/>
      <w:numFmt w:val="bullet"/>
      <w:lvlText w:val="●"/>
      <w:lvlJc w:val="left"/>
      <w:pPr>
        <w:ind w:left="2880" w:hanging="360"/>
      </w:pPr>
    </w:lvl>
    <w:lvl w:ilvl="4" w:tplc="52D40CFC">
      <w:start w:val="1"/>
      <w:numFmt w:val="bullet"/>
      <w:lvlText w:val="○"/>
      <w:lvlJc w:val="left"/>
      <w:pPr>
        <w:ind w:left="3600" w:hanging="360"/>
      </w:pPr>
    </w:lvl>
    <w:lvl w:ilvl="5" w:tplc="8CB47A38">
      <w:start w:val="1"/>
      <w:numFmt w:val="bullet"/>
      <w:lvlText w:val="■"/>
      <w:lvlJc w:val="left"/>
      <w:pPr>
        <w:ind w:left="4320" w:hanging="360"/>
      </w:pPr>
    </w:lvl>
    <w:lvl w:ilvl="6" w:tplc="45482ACA">
      <w:start w:val="1"/>
      <w:numFmt w:val="bullet"/>
      <w:lvlText w:val="●"/>
      <w:lvlJc w:val="left"/>
      <w:pPr>
        <w:ind w:left="5040" w:hanging="360"/>
      </w:pPr>
    </w:lvl>
    <w:lvl w:ilvl="7" w:tplc="ED1A806A">
      <w:start w:val="1"/>
      <w:numFmt w:val="bullet"/>
      <w:lvlText w:val="●"/>
      <w:lvlJc w:val="left"/>
      <w:pPr>
        <w:ind w:left="5760" w:hanging="360"/>
      </w:pPr>
    </w:lvl>
    <w:lvl w:ilvl="8" w:tplc="C5D88202">
      <w:start w:val="1"/>
      <w:numFmt w:val="bullet"/>
      <w:lvlText w:val="●"/>
      <w:lvlJc w:val="left"/>
      <w:pPr>
        <w:ind w:left="6480" w:hanging="360"/>
      </w:pPr>
    </w:lvl>
  </w:abstractNum>
  <w:abstractNum w:abstractNumId="1" w15:restartNumberingAfterBreak="0">
    <w:nsid w:val="4B3C710F"/>
    <w:multiLevelType w:val="hybridMultilevel"/>
    <w:tmpl w:val="43E2A766"/>
    <w:lvl w:ilvl="0" w:tplc="81D8B27E">
      <w:start w:val="1"/>
      <w:numFmt w:val="bullet"/>
      <w:lvlText w:val="•"/>
      <w:lvlJc w:val="left"/>
      <w:pPr>
        <w:ind w:left="720" w:hanging="360"/>
      </w:pPr>
    </w:lvl>
    <w:lvl w:ilvl="1" w:tplc="1E642C6C">
      <w:numFmt w:val="decimal"/>
      <w:lvlText w:val=""/>
      <w:lvlJc w:val="left"/>
    </w:lvl>
    <w:lvl w:ilvl="2" w:tplc="787804CC">
      <w:numFmt w:val="decimal"/>
      <w:lvlText w:val=""/>
      <w:lvlJc w:val="left"/>
    </w:lvl>
    <w:lvl w:ilvl="3" w:tplc="74AEDB9E">
      <w:numFmt w:val="decimal"/>
      <w:lvlText w:val=""/>
      <w:lvlJc w:val="left"/>
    </w:lvl>
    <w:lvl w:ilvl="4" w:tplc="E682C6BC">
      <w:numFmt w:val="decimal"/>
      <w:lvlText w:val=""/>
      <w:lvlJc w:val="left"/>
    </w:lvl>
    <w:lvl w:ilvl="5" w:tplc="C470704E">
      <w:numFmt w:val="decimal"/>
      <w:lvlText w:val=""/>
      <w:lvlJc w:val="left"/>
    </w:lvl>
    <w:lvl w:ilvl="6" w:tplc="F7E6F35E">
      <w:numFmt w:val="decimal"/>
      <w:lvlText w:val=""/>
      <w:lvlJc w:val="left"/>
    </w:lvl>
    <w:lvl w:ilvl="7" w:tplc="15BC1704">
      <w:numFmt w:val="decimal"/>
      <w:lvlText w:val=""/>
      <w:lvlJc w:val="left"/>
    </w:lvl>
    <w:lvl w:ilvl="8" w:tplc="4542412A">
      <w:numFmt w:val="decimal"/>
      <w:lvlText w:val=""/>
      <w:lvlJc w:val="left"/>
    </w:lvl>
  </w:abstractNum>
  <w:num w:numId="1" w16cid:durableId="8151487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5"/>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3351"/>
    <w:rsid w:val="000278F8"/>
    <w:rsid w:val="002865AF"/>
    <w:rsid w:val="00382600"/>
    <w:rsid w:val="004D84F4"/>
    <w:rsid w:val="00712BAC"/>
    <w:rsid w:val="00B000C9"/>
    <w:rsid w:val="00B83D3A"/>
    <w:rsid w:val="00B93351"/>
    <w:rsid w:val="00BB2321"/>
    <w:rsid w:val="00FA44F2"/>
    <w:rsid w:val="08E3311D"/>
    <w:rsid w:val="0AF1830C"/>
    <w:rsid w:val="0BF39901"/>
    <w:rsid w:val="0BFEB8A8"/>
    <w:rsid w:val="11FB0961"/>
    <w:rsid w:val="158287D4"/>
    <w:rsid w:val="1728D260"/>
    <w:rsid w:val="178BF5EC"/>
    <w:rsid w:val="1CAE9CA8"/>
    <w:rsid w:val="1F3756EF"/>
    <w:rsid w:val="201553D7"/>
    <w:rsid w:val="2200C6C4"/>
    <w:rsid w:val="23D3274B"/>
    <w:rsid w:val="287A6CCD"/>
    <w:rsid w:val="28F1D02D"/>
    <w:rsid w:val="2A7BB7B2"/>
    <w:rsid w:val="2D6FAE35"/>
    <w:rsid w:val="31D9A8CE"/>
    <w:rsid w:val="34FD0F3F"/>
    <w:rsid w:val="36B7FFA2"/>
    <w:rsid w:val="3DB47CBC"/>
    <w:rsid w:val="3EDDB92B"/>
    <w:rsid w:val="44CE4A73"/>
    <w:rsid w:val="477E0297"/>
    <w:rsid w:val="498259AA"/>
    <w:rsid w:val="56F1DFF4"/>
    <w:rsid w:val="579D7520"/>
    <w:rsid w:val="58D26F54"/>
    <w:rsid w:val="61040548"/>
    <w:rsid w:val="6650D722"/>
    <w:rsid w:val="6B16103B"/>
    <w:rsid w:val="6BD26866"/>
    <w:rsid w:val="6D537619"/>
    <w:rsid w:val="7232EB61"/>
    <w:rsid w:val="730F40DC"/>
    <w:rsid w:val="78F6BC28"/>
    <w:rsid w:val="7A25046D"/>
    <w:rsid w:val="7E2E7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C842A42"/>
  <w15:docId w15:val="{E4053C71-9CEB-E04C-89C8-26795770DD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cb5b86-98d2-49c0-9d32-f0c25a8af2bf" xsi:nil="true"/>
    <lcf76f155ced4ddcb4097134ff3c332f xmlns="a4c26ad2-4db2-4d6e-a369-b8f1cf658c8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C6180EEBA88542849E24FF071A8CC8" ma:contentTypeVersion="10" ma:contentTypeDescription="Create a new document." ma:contentTypeScope="" ma:versionID="1e917a97cb9df702cc441da6e4a4165e">
  <xsd:schema xmlns:xsd="http://www.w3.org/2001/XMLSchema" xmlns:xs="http://www.w3.org/2001/XMLSchema" xmlns:p="http://schemas.microsoft.com/office/2006/metadata/properties" xmlns:ns2="a4c26ad2-4db2-4d6e-a369-b8f1cf658c8b" xmlns:ns3="cccb5b86-98d2-49c0-9d32-f0c25a8af2bf" targetNamespace="http://schemas.microsoft.com/office/2006/metadata/properties" ma:root="true" ma:fieldsID="b1779a67eee186f7c0744c959ebfe604" ns2:_="" ns3:_="">
    <xsd:import namespace="a4c26ad2-4db2-4d6e-a369-b8f1cf658c8b"/>
    <xsd:import namespace="cccb5b86-98d2-49c0-9d32-f0c25a8af2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6ad2-4db2-4d6e-a369-b8f1cf658c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a96d2d-e9d7-44fd-ab64-9a07de273f8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cb5b86-98d2-49c0-9d32-f0c25a8af2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1b8ded-bf39-4145-b4f0-e0686ed90f22}" ma:internalName="TaxCatchAll" ma:showField="CatchAllData" ma:web="cccb5b86-98d2-49c0-9d32-f0c25a8af2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79F22C-E75F-43A1-8D78-C000AB59E218}">
  <ds:schemaRefs>
    <ds:schemaRef ds:uri="http://schemas.microsoft.com/office/2006/metadata/properties"/>
    <ds:schemaRef ds:uri="http://schemas.microsoft.com/office/infopath/2007/PartnerControls"/>
    <ds:schemaRef ds:uri="cccb5b86-98d2-49c0-9d32-f0c25a8af2bf"/>
    <ds:schemaRef ds:uri="a4c26ad2-4db2-4d6e-a369-b8f1cf658c8b"/>
  </ds:schemaRefs>
</ds:datastoreItem>
</file>

<file path=customXml/itemProps2.xml><?xml version="1.0" encoding="utf-8"?>
<ds:datastoreItem xmlns:ds="http://schemas.openxmlformats.org/officeDocument/2006/customXml" ds:itemID="{E73CEFFC-9338-45E2-B526-23462F0E4F4D}">
  <ds:schemaRefs>
    <ds:schemaRef ds:uri="http://schemas.microsoft.com/sharepoint/v3/contenttype/forms"/>
  </ds:schemaRefs>
</ds:datastoreItem>
</file>

<file path=customXml/itemProps3.xml><?xml version="1.0" encoding="utf-8"?>
<ds:datastoreItem xmlns:ds="http://schemas.openxmlformats.org/officeDocument/2006/customXml" ds:itemID="{009412BE-E691-4C1E-A1EA-36F27A440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6ad2-4db2-4d6e-a369-b8f1cf658c8b"/>
    <ds:schemaRef ds:uri="cccb5b86-98d2-49c0-9d32-f0c25a8af2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476</Words>
  <Characters>2652</Characters>
  <Application>Microsoft Office Word</Application>
  <DocSecurity>0</DocSecurity>
  <Lines>78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Adrianna Soverall</cp:lastModifiedBy>
  <cp:revision>2</cp:revision>
  <dcterms:created xsi:type="dcterms:W3CDTF">2026-10-05T18:08:00Z</dcterms:created>
  <dcterms:modified xsi:type="dcterms:W3CDTF">2026-10-05T18:08:00Z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0x010100EEC6180EEBA88542849E24FF071A8CC8</vt:lpwstr>
  </property>
  <property fmtid="{D5CDD505-2E9C-101B-9397-08002B2CF9AE}" pid="3" name="MediaServiceImageTags">
    <vt:lpwstr/>
  </property>
</Properties>
</file>